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CEA3C1" w14:textId="17FDEDA7" w:rsidR="001560A5" w:rsidRPr="00A8435C" w:rsidRDefault="00850D29" w:rsidP="00A8435C">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CCSU Actions to improve the assessment of General Education</w:t>
      </w:r>
    </w:p>
    <w:p w14:paraId="06AA72B1" w14:textId="24744068" w:rsidR="00950997" w:rsidRDefault="00174AF2" w:rsidP="00A8435C">
      <w:pPr>
        <w:rPr>
          <w:rFonts w:ascii="Times New Roman" w:hAnsi="Times New Roman" w:cs="Times New Roman"/>
          <w:sz w:val="24"/>
          <w:szCs w:val="24"/>
        </w:rPr>
      </w:pPr>
      <w:r>
        <w:rPr>
          <w:rFonts w:ascii="Times New Roman" w:hAnsi="Times New Roman" w:cs="Times New Roman"/>
          <w:sz w:val="24"/>
          <w:szCs w:val="24"/>
        </w:rPr>
        <w:t>In 2013,</w:t>
      </w:r>
      <w:r w:rsidRPr="00174AF2">
        <w:rPr>
          <w:rFonts w:ascii="Times New Roman" w:hAnsi="Times New Roman" w:cs="Times New Roman"/>
          <w:sz w:val="24"/>
          <w:szCs w:val="24"/>
        </w:rPr>
        <w:t xml:space="preserve"> </w:t>
      </w:r>
      <w:r>
        <w:rPr>
          <w:rFonts w:ascii="Times New Roman" w:hAnsi="Times New Roman" w:cs="Times New Roman"/>
          <w:sz w:val="24"/>
          <w:szCs w:val="24"/>
        </w:rPr>
        <w:t>the New England Association of Schools and Colleges (NEASC) asked CCSU to focus on the assessment of General Education</w:t>
      </w:r>
      <w:r w:rsidR="00275CD7">
        <w:rPr>
          <w:rFonts w:ascii="Times New Roman" w:hAnsi="Times New Roman" w:cs="Times New Roman"/>
          <w:sz w:val="24"/>
          <w:szCs w:val="24"/>
        </w:rPr>
        <w:t xml:space="preserve">.  The specific request was to give emphasis to the institution’s success in implementing a </w:t>
      </w:r>
      <w:r w:rsidR="00275CD7" w:rsidRPr="00950997">
        <w:rPr>
          <w:rFonts w:ascii="Times New Roman" w:hAnsi="Times New Roman" w:cs="Times New Roman"/>
          <w:sz w:val="24"/>
          <w:szCs w:val="24"/>
        </w:rPr>
        <w:t>new general education curriculum</w:t>
      </w:r>
      <w:r w:rsidR="00275CD7">
        <w:rPr>
          <w:rFonts w:ascii="Times New Roman" w:hAnsi="Times New Roman" w:cs="Times New Roman"/>
          <w:sz w:val="24"/>
          <w:szCs w:val="24"/>
        </w:rPr>
        <w:t xml:space="preserve"> </w:t>
      </w:r>
      <w:r w:rsidR="00950997">
        <w:rPr>
          <w:rFonts w:ascii="Times New Roman" w:hAnsi="Times New Roman" w:cs="Times New Roman"/>
          <w:sz w:val="24"/>
          <w:szCs w:val="24"/>
        </w:rPr>
        <w:t xml:space="preserve">(not implemented, see </w:t>
      </w:r>
      <w:hyperlink r:id="rId8" w:history="1">
        <w:r w:rsidR="00950997" w:rsidRPr="00950997">
          <w:rPr>
            <w:rStyle w:val="Hyperlink"/>
            <w:rFonts w:ascii="Times New Roman" w:hAnsi="Times New Roman" w:cs="Times New Roman"/>
            <w:sz w:val="24"/>
            <w:szCs w:val="24"/>
          </w:rPr>
          <w:t>Minutes, Faculty Senate Feb</w:t>
        </w:r>
        <w:r w:rsidR="00950997">
          <w:rPr>
            <w:rStyle w:val="Hyperlink"/>
            <w:rFonts w:ascii="Times New Roman" w:hAnsi="Times New Roman" w:cs="Times New Roman"/>
            <w:sz w:val="24"/>
            <w:szCs w:val="24"/>
          </w:rPr>
          <w:t>.</w:t>
        </w:r>
        <w:r w:rsidR="00950997" w:rsidRPr="00950997">
          <w:rPr>
            <w:rStyle w:val="Hyperlink"/>
            <w:rFonts w:ascii="Times New Roman" w:hAnsi="Times New Roman" w:cs="Times New Roman"/>
            <w:sz w:val="24"/>
            <w:szCs w:val="24"/>
          </w:rPr>
          <w:t xml:space="preserve"> 11, 2015</w:t>
        </w:r>
      </w:hyperlink>
      <w:r w:rsidR="00950997">
        <w:rPr>
          <w:rFonts w:ascii="Times New Roman" w:hAnsi="Times New Roman" w:cs="Times New Roman"/>
          <w:sz w:val="24"/>
          <w:szCs w:val="24"/>
        </w:rPr>
        <w:t xml:space="preserve">) </w:t>
      </w:r>
      <w:r w:rsidR="00275CD7">
        <w:rPr>
          <w:rFonts w:ascii="Times New Roman" w:hAnsi="Times New Roman" w:cs="Times New Roman"/>
          <w:sz w:val="24"/>
          <w:szCs w:val="24"/>
        </w:rPr>
        <w:t>and to include an approach to the assessment of stude</w:t>
      </w:r>
      <w:r w:rsidR="00950997">
        <w:rPr>
          <w:rFonts w:ascii="Times New Roman" w:hAnsi="Times New Roman" w:cs="Times New Roman"/>
          <w:sz w:val="24"/>
          <w:szCs w:val="24"/>
        </w:rPr>
        <w:t>nt learning outcomes in the general education core.</w:t>
      </w:r>
      <w:r w:rsidR="00275CD7">
        <w:rPr>
          <w:rFonts w:ascii="Times New Roman" w:hAnsi="Times New Roman" w:cs="Times New Roman"/>
          <w:sz w:val="24"/>
          <w:szCs w:val="24"/>
        </w:rPr>
        <w:t xml:space="preserve"> </w:t>
      </w:r>
      <w:r w:rsidR="00950997">
        <w:rPr>
          <w:rFonts w:ascii="Times New Roman" w:hAnsi="Times New Roman" w:cs="Times New Roman"/>
          <w:sz w:val="24"/>
          <w:szCs w:val="24"/>
        </w:rPr>
        <w:t xml:space="preserve">NEASC further advised CCSU to give emphasis to Standards 4.15 (formerly 4.19) and 4.16 within Standard Four: </w:t>
      </w:r>
      <w:r w:rsidR="00275CD7" w:rsidRPr="00950997">
        <w:rPr>
          <w:rFonts w:ascii="Times New Roman" w:hAnsi="Times New Roman" w:cs="Times New Roman"/>
          <w:i/>
          <w:sz w:val="24"/>
          <w:szCs w:val="24"/>
        </w:rPr>
        <w:t>The Academic Program</w:t>
      </w:r>
      <w:r w:rsidR="00950997" w:rsidRPr="00950997">
        <w:rPr>
          <w:rFonts w:ascii="Times New Roman" w:hAnsi="Times New Roman" w:cs="Times New Roman"/>
          <w:sz w:val="24"/>
          <w:szCs w:val="24"/>
        </w:rPr>
        <w:t>:</w:t>
      </w:r>
      <w:r w:rsidR="00950997">
        <w:rPr>
          <w:rFonts w:ascii="Times New Roman" w:hAnsi="Times New Roman" w:cs="Times New Roman"/>
          <w:sz w:val="24"/>
          <w:szCs w:val="24"/>
        </w:rPr>
        <w:t xml:space="preserve"> </w:t>
      </w:r>
    </w:p>
    <w:p w14:paraId="320D7875" w14:textId="29EDCDBA" w:rsidR="009E7BD7" w:rsidRPr="00275CD7" w:rsidRDefault="009E7BD7" w:rsidP="009E7BD7">
      <w:pPr>
        <w:ind w:left="720"/>
        <w:rPr>
          <w:rFonts w:ascii="Times New Roman" w:hAnsi="Times New Roman" w:cs="Times New Roman"/>
          <w:i/>
          <w:lang w:val="en"/>
        </w:rPr>
      </w:pPr>
      <w:r w:rsidRPr="00275CD7">
        <w:rPr>
          <w:rFonts w:ascii="Times New Roman" w:hAnsi="Times New Roman" w:cs="Times New Roman"/>
          <w:i/>
          <w:lang w:val="en"/>
        </w:rPr>
        <w:t>4.15 Graduates successfully completing an undergraduate program demonstrate competence in written and oral communication in English; the ability for scientific and quantitative reasoning, for critical analysis and logical thinking; and the capability for continuing learning, including the skills of information literacy.  They also demonstrate knowledge and understanding of scientific, historical, and social phenomena, and a knowledge and appreciation of the aesthetic and ethical dimensions of humankind.</w:t>
      </w:r>
    </w:p>
    <w:p w14:paraId="7206B889" w14:textId="73472E22" w:rsidR="00174AF2" w:rsidRPr="00275CD7" w:rsidRDefault="00174AF2" w:rsidP="009E7BD7">
      <w:pPr>
        <w:ind w:left="720"/>
        <w:rPr>
          <w:rFonts w:ascii="Times New Roman" w:hAnsi="Times New Roman" w:cs="Times New Roman"/>
          <w:i/>
          <w:sz w:val="24"/>
          <w:szCs w:val="24"/>
        </w:rPr>
      </w:pPr>
      <w:r w:rsidRPr="00275CD7">
        <w:rPr>
          <w:rFonts w:ascii="Times New Roman" w:hAnsi="Times New Roman" w:cs="Times New Roman"/>
          <w:i/>
          <w:lang w:val="en"/>
        </w:rPr>
        <w:t>4.16 The general education requirement is coherent and substantive.  It embodies the institution’s definition of an educated person and prepares students for the world in which they will live.  The requirement informs the design of all general education courses, and provides criteria for its evaluation, including the assessment of what students learn.</w:t>
      </w:r>
    </w:p>
    <w:p w14:paraId="5F919161" w14:textId="6CAC48AC" w:rsidR="00950997" w:rsidRPr="00950997" w:rsidRDefault="00950997" w:rsidP="00A8435C">
      <w:pPr>
        <w:rPr>
          <w:rFonts w:ascii="Times New Roman" w:hAnsi="Times New Roman" w:cs="Times New Roman"/>
          <w:sz w:val="24"/>
          <w:szCs w:val="24"/>
        </w:rPr>
      </w:pPr>
      <w:r w:rsidRPr="00950997">
        <w:rPr>
          <w:rFonts w:ascii="Times New Roman" w:hAnsi="Times New Roman" w:cs="Times New Roman"/>
          <w:sz w:val="24"/>
          <w:szCs w:val="24"/>
        </w:rPr>
        <w:t>This report attempts to document CCSU’s progress on assessing General Education learning outcomes.</w:t>
      </w:r>
    </w:p>
    <w:p w14:paraId="3DF43BDE" w14:textId="700874F2" w:rsidR="008E7317" w:rsidRPr="00C440DA" w:rsidRDefault="00A24CD6" w:rsidP="00A8435C">
      <w:pPr>
        <w:rPr>
          <w:rFonts w:ascii="Times New Roman" w:hAnsi="Times New Roman" w:cs="Times New Roman"/>
          <w:sz w:val="24"/>
          <w:szCs w:val="24"/>
        </w:rPr>
      </w:pPr>
      <w:hyperlink r:id="rId9" w:history="1">
        <w:r w:rsidR="008E7317" w:rsidRPr="00C440DA">
          <w:rPr>
            <w:rStyle w:val="Hyperlink"/>
            <w:rFonts w:ascii="Times New Roman" w:hAnsi="Times New Roman" w:cs="Times New Roman"/>
            <w:sz w:val="24"/>
            <w:szCs w:val="24"/>
          </w:rPr>
          <w:t>CCSU’s General Education program</w:t>
        </w:r>
      </w:hyperlink>
      <w:r w:rsidR="008E7317" w:rsidRPr="00C440DA">
        <w:rPr>
          <w:rFonts w:ascii="Times New Roman" w:hAnsi="Times New Roman" w:cs="Times New Roman"/>
          <w:sz w:val="24"/>
          <w:szCs w:val="24"/>
        </w:rPr>
        <w:t xml:space="preserve"> provides students with an educational foundation on which to build their intellectual, personal, civic, social, and cultural lives during their undergraduate years and beyond.  The university’s General</w:t>
      </w:r>
      <w:r w:rsidR="00E06121" w:rsidRPr="00C440DA">
        <w:rPr>
          <w:rFonts w:ascii="Times New Roman" w:hAnsi="Times New Roman" w:cs="Times New Roman"/>
          <w:sz w:val="24"/>
          <w:szCs w:val="24"/>
        </w:rPr>
        <w:t xml:space="preserve"> Education</w:t>
      </w:r>
      <w:r w:rsidR="008E7317" w:rsidRPr="00C440DA">
        <w:rPr>
          <w:rFonts w:ascii="Times New Roman" w:hAnsi="Times New Roman" w:cs="Times New Roman"/>
          <w:sz w:val="24"/>
          <w:szCs w:val="24"/>
        </w:rPr>
        <w:t xml:space="preserve"> Lear</w:t>
      </w:r>
      <w:r w:rsidR="001320A8" w:rsidRPr="00C440DA">
        <w:rPr>
          <w:rFonts w:ascii="Times New Roman" w:hAnsi="Times New Roman" w:cs="Times New Roman"/>
          <w:sz w:val="24"/>
          <w:szCs w:val="24"/>
        </w:rPr>
        <w:t>ning Outcomes (Objectives)</w:t>
      </w:r>
      <w:r w:rsidR="008E7317" w:rsidRPr="00C440DA">
        <w:rPr>
          <w:rFonts w:ascii="Times New Roman" w:hAnsi="Times New Roman" w:cs="Times New Roman"/>
          <w:sz w:val="24"/>
          <w:szCs w:val="24"/>
        </w:rPr>
        <w:t xml:space="preserve"> articulate broad competencies of what students should know and be able to do upon graduation.  </w:t>
      </w:r>
      <w:r w:rsidR="00691A6B" w:rsidRPr="00A8435C">
        <w:rPr>
          <w:rFonts w:ascii="Times New Roman" w:hAnsi="Times New Roman" w:cs="Times New Roman"/>
          <w:sz w:val="24"/>
          <w:szCs w:val="24"/>
        </w:rPr>
        <w:t xml:space="preserve">To attain these competencies, students forge their educational path through a series of discipline-based courses in designated Study and Skill Areas. Importantly, GenEd competencies are not unique to schools, disciplines, or individual departments. Indeed, such competencies even transcend specifically designated GenEd courses. </w:t>
      </w:r>
    </w:p>
    <w:p w14:paraId="4F4A0E11" w14:textId="670A8E98" w:rsidR="00520505" w:rsidRPr="00C440DA" w:rsidRDefault="00520505" w:rsidP="00A8435C">
      <w:pPr>
        <w:rPr>
          <w:rFonts w:ascii="Times New Roman" w:hAnsi="Times New Roman" w:cs="Times New Roman"/>
          <w:b/>
          <w:sz w:val="24"/>
          <w:szCs w:val="24"/>
          <w:u w:val="single"/>
        </w:rPr>
      </w:pPr>
      <w:r w:rsidRPr="00C440DA">
        <w:rPr>
          <w:rFonts w:ascii="Times New Roman" w:hAnsi="Times New Roman" w:cs="Times New Roman"/>
          <w:b/>
          <w:sz w:val="24"/>
          <w:szCs w:val="24"/>
        </w:rPr>
        <w:t>General Education Assessment at the Department Level</w:t>
      </w:r>
    </w:p>
    <w:p w14:paraId="5DA99774" w14:textId="4136BB21" w:rsidR="001320A8" w:rsidRPr="00C440DA" w:rsidRDefault="00E77FB7" w:rsidP="00A8435C">
      <w:pPr>
        <w:rPr>
          <w:rFonts w:ascii="Times New Roman" w:hAnsi="Times New Roman" w:cs="Times New Roman"/>
          <w:sz w:val="24"/>
          <w:szCs w:val="24"/>
        </w:rPr>
      </w:pPr>
      <w:r w:rsidRPr="00C440DA">
        <w:rPr>
          <w:rFonts w:ascii="Times New Roman" w:hAnsi="Times New Roman" w:cs="Times New Roman"/>
          <w:sz w:val="24"/>
          <w:szCs w:val="24"/>
        </w:rPr>
        <w:t xml:space="preserve">In </w:t>
      </w:r>
      <w:r w:rsidR="00E06121" w:rsidRPr="00C440DA">
        <w:rPr>
          <w:rFonts w:ascii="Times New Roman" w:hAnsi="Times New Roman" w:cs="Times New Roman"/>
          <w:sz w:val="24"/>
          <w:szCs w:val="24"/>
        </w:rPr>
        <w:t xml:space="preserve">the Spring of 2008, CCSU </w:t>
      </w:r>
      <w:r w:rsidR="001320A8" w:rsidRPr="00C440DA">
        <w:rPr>
          <w:rFonts w:ascii="Times New Roman" w:hAnsi="Times New Roman" w:cs="Times New Roman"/>
          <w:sz w:val="24"/>
          <w:szCs w:val="24"/>
        </w:rPr>
        <w:t xml:space="preserve">Faculty Senate passed a </w:t>
      </w:r>
      <w:hyperlink r:id="rId10" w:history="1">
        <w:r w:rsidR="001320A8" w:rsidRPr="00C440DA">
          <w:rPr>
            <w:rStyle w:val="Hyperlink"/>
            <w:rFonts w:ascii="Times New Roman" w:hAnsi="Times New Roman" w:cs="Times New Roman"/>
            <w:sz w:val="24"/>
            <w:szCs w:val="24"/>
          </w:rPr>
          <w:t>resolution</w:t>
        </w:r>
      </w:hyperlink>
      <w:r w:rsidR="001320A8" w:rsidRPr="00C440DA">
        <w:rPr>
          <w:rFonts w:ascii="Times New Roman" w:hAnsi="Times New Roman" w:cs="Times New Roman"/>
          <w:sz w:val="24"/>
          <w:szCs w:val="24"/>
        </w:rPr>
        <w:t xml:space="preserve"> to engage</w:t>
      </w:r>
      <w:r w:rsidR="00E06121" w:rsidRPr="00C440DA">
        <w:rPr>
          <w:rFonts w:ascii="Times New Roman" w:hAnsi="Times New Roman" w:cs="Times New Roman"/>
          <w:sz w:val="24"/>
          <w:szCs w:val="24"/>
        </w:rPr>
        <w:t xml:space="preserve"> in a </w:t>
      </w:r>
      <w:hyperlink r:id="rId11" w:history="1">
        <w:r w:rsidR="00E06121" w:rsidRPr="00C440DA">
          <w:rPr>
            <w:rStyle w:val="Hyperlink"/>
            <w:rFonts w:ascii="Times New Roman" w:hAnsi="Times New Roman" w:cs="Times New Roman"/>
            <w:sz w:val="24"/>
            <w:szCs w:val="24"/>
          </w:rPr>
          <w:t>peer-reviewed process for the assessment of student learning</w:t>
        </w:r>
      </w:hyperlink>
      <w:r w:rsidR="00E06121" w:rsidRPr="00C440DA">
        <w:rPr>
          <w:rFonts w:ascii="Times New Roman" w:hAnsi="Times New Roman" w:cs="Times New Roman"/>
          <w:sz w:val="24"/>
          <w:szCs w:val="24"/>
        </w:rPr>
        <w:t>,</w:t>
      </w:r>
      <w:r w:rsidR="001320A8" w:rsidRPr="00C440DA">
        <w:rPr>
          <w:rFonts w:ascii="Times New Roman" w:hAnsi="Times New Roman" w:cs="Times New Roman"/>
          <w:sz w:val="24"/>
          <w:szCs w:val="24"/>
        </w:rPr>
        <w:t xml:space="preserve"> both in the</w:t>
      </w:r>
      <w:r w:rsidR="00E54399" w:rsidRPr="00A8435C">
        <w:rPr>
          <w:rFonts w:ascii="Times New Roman" w:hAnsi="Times New Roman" w:cs="Times New Roman"/>
          <w:sz w:val="24"/>
          <w:szCs w:val="24"/>
        </w:rPr>
        <w:t xml:space="preserve"> discipline</w:t>
      </w:r>
      <w:r w:rsidR="001320A8" w:rsidRPr="00C440DA">
        <w:rPr>
          <w:rFonts w:ascii="Times New Roman" w:hAnsi="Times New Roman" w:cs="Times New Roman"/>
          <w:sz w:val="24"/>
          <w:szCs w:val="24"/>
        </w:rPr>
        <w:t xml:space="preserve"> and in general e</w:t>
      </w:r>
      <w:r w:rsidR="00E06121" w:rsidRPr="00C440DA">
        <w:rPr>
          <w:rFonts w:ascii="Times New Roman" w:hAnsi="Times New Roman" w:cs="Times New Roman"/>
          <w:sz w:val="24"/>
          <w:szCs w:val="24"/>
        </w:rPr>
        <w:t>ducation, thus giving faculty the responsibili</w:t>
      </w:r>
      <w:r w:rsidR="001320A8" w:rsidRPr="00C440DA">
        <w:rPr>
          <w:rFonts w:ascii="Times New Roman" w:hAnsi="Times New Roman" w:cs="Times New Roman"/>
          <w:sz w:val="24"/>
          <w:szCs w:val="24"/>
        </w:rPr>
        <w:t>ty for assessing s</w:t>
      </w:r>
      <w:r w:rsidR="00E06121" w:rsidRPr="00C440DA">
        <w:rPr>
          <w:rFonts w:ascii="Times New Roman" w:hAnsi="Times New Roman" w:cs="Times New Roman"/>
          <w:sz w:val="24"/>
          <w:szCs w:val="24"/>
        </w:rPr>
        <w:t xml:space="preserve">tudent learning.  At that same time, the </w:t>
      </w:r>
      <w:hyperlink r:id="rId12" w:history="1">
        <w:r w:rsidR="00E06121" w:rsidRPr="00C440DA">
          <w:rPr>
            <w:rStyle w:val="Hyperlink"/>
            <w:rFonts w:ascii="Times New Roman" w:hAnsi="Times New Roman" w:cs="Times New Roman"/>
            <w:sz w:val="24"/>
            <w:szCs w:val="24"/>
          </w:rPr>
          <w:t>Academic Assessment Committee (AAC)</w:t>
        </w:r>
      </w:hyperlink>
      <w:r w:rsidR="00E06121" w:rsidRPr="00C440DA">
        <w:rPr>
          <w:rFonts w:ascii="Times New Roman" w:hAnsi="Times New Roman" w:cs="Times New Roman"/>
          <w:sz w:val="24"/>
          <w:szCs w:val="24"/>
        </w:rPr>
        <w:t xml:space="preserve"> was </w:t>
      </w:r>
      <w:r w:rsidR="006A51E6" w:rsidRPr="00C440DA">
        <w:rPr>
          <w:rFonts w:ascii="Times New Roman" w:hAnsi="Times New Roman" w:cs="Times New Roman"/>
          <w:sz w:val="24"/>
          <w:szCs w:val="24"/>
        </w:rPr>
        <w:t>established and,</w:t>
      </w:r>
      <w:r w:rsidR="00E06121" w:rsidRPr="00C440DA">
        <w:rPr>
          <w:rFonts w:ascii="Times New Roman" w:hAnsi="Times New Roman" w:cs="Times New Roman"/>
          <w:sz w:val="24"/>
          <w:szCs w:val="24"/>
        </w:rPr>
        <w:t xml:space="preserve"> with </w:t>
      </w:r>
      <w:r w:rsidR="006A51E6" w:rsidRPr="00C440DA">
        <w:rPr>
          <w:rFonts w:ascii="Times New Roman" w:hAnsi="Times New Roman" w:cs="Times New Roman"/>
          <w:sz w:val="24"/>
          <w:szCs w:val="24"/>
        </w:rPr>
        <w:t xml:space="preserve">support from </w:t>
      </w:r>
      <w:r w:rsidR="00E06121" w:rsidRPr="00C440DA">
        <w:rPr>
          <w:rFonts w:ascii="Times New Roman" w:hAnsi="Times New Roman" w:cs="Times New Roman"/>
          <w:sz w:val="24"/>
          <w:szCs w:val="24"/>
        </w:rPr>
        <w:t xml:space="preserve">the </w:t>
      </w:r>
      <w:hyperlink r:id="rId13" w:history="1">
        <w:r w:rsidR="00E06121" w:rsidRPr="00C440DA">
          <w:rPr>
            <w:rStyle w:val="Hyperlink"/>
            <w:rFonts w:ascii="Times New Roman" w:hAnsi="Times New Roman" w:cs="Times New Roman"/>
            <w:sz w:val="24"/>
            <w:szCs w:val="24"/>
          </w:rPr>
          <w:t xml:space="preserve">Office of Institutional </w:t>
        </w:r>
        <w:r w:rsidR="00141272" w:rsidRPr="00C440DA">
          <w:rPr>
            <w:rStyle w:val="Hyperlink"/>
            <w:rFonts w:ascii="Times New Roman" w:hAnsi="Times New Roman" w:cs="Times New Roman"/>
            <w:sz w:val="24"/>
            <w:szCs w:val="24"/>
          </w:rPr>
          <w:t>Research and Assessment (OIRA)</w:t>
        </w:r>
      </w:hyperlink>
      <w:r w:rsidR="00141272" w:rsidRPr="00C440DA">
        <w:rPr>
          <w:rFonts w:ascii="Times New Roman" w:hAnsi="Times New Roman" w:cs="Times New Roman"/>
          <w:sz w:val="24"/>
          <w:szCs w:val="24"/>
        </w:rPr>
        <w:t xml:space="preserve"> </w:t>
      </w:r>
      <w:r w:rsidR="00E06121" w:rsidRPr="00C440DA">
        <w:rPr>
          <w:rFonts w:ascii="Times New Roman" w:hAnsi="Times New Roman" w:cs="Times New Roman"/>
          <w:sz w:val="24"/>
          <w:szCs w:val="24"/>
        </w:rPr>
        <w:t>continues to be responsible for providing feedback to departments about their academic program assessme</w:t>
      </w:r>
      <w:r w:rsidR="001320A8" w:rsidRPr="00C440DA">
        <w:rPr>
          <w:rFonts w:ascii="Times New Roman" w:hAnsi="Times New Roman" w:cs="Times New Roman"/>
          <w:sz w:val="24"/>
          <w:szCs w:val="24"/>
        </w:rPr>
        <w:t>nt as well as coordinating the general e</w:t>
      </w:r>
      <w:r w:rsidR="00E06121" w:rsidRPr="00C440DA">
        <w:rPr>
          <w:rFonts w:ascii="Times New Roman" w:hAnsi="Times New Roman" w:cs="Times New Roman"/>
          <w:sz w:val="24"/>
          <w:szCs w:val="24"/>
        </w:rPr>
        <w:t>ducation assessment initiatives.  Departments offer</w:t>
      </w:r>
      <w:r w:rsidRPr="00C440DA">
        <w:rPr>
          <w:rFonts w:ascii="Times New Roman" w:hAnsi="Times New Roman" w:cs="Times New Roman"/>
          <w:sz w:val="24"/>
          <w:szCs w:val="24"/>
        </w:rPr>
        <w:t>ing</w:t>
      </w:r>
      <w:r w:rsidR="00E06121" w:rsidRPr="00C440DA">
        <w:rPr>
          <w:rFonts w:ascii="Times New Roman" w:hAnsi="Times New Roman" w:cs="Times New Roman"/>
          <w:sz w:val="24"/>
          <w:szCs w:val="24"/>
        </w:rPr>
        <w:t xml:space="preserve"> general education courses are required by the </w:t>
      </w:r>
      <w:hyperlink r:id="rId14" w:history="1">
        <w:r w:rsidR="00E06121" w:rsidRPr="00C440DA">
          <w:rPr>
            <w:rStyle w:val="Hyperlink"/>
            <w:rFonts w:ascii="Times New Roman" w:hAnsi="Times New Roman" w:cs="Times New Roman"/>
            <w:sz w:val="24"/>
            <w:szCs w:val="24"/>
          </w:rPr>
          <w:t>Policy on Academic Assessment</w:t>
        </w:r>
      </w:hyperlink>
      <w:r w:rsidR="00E06121" w:rsidRPr="00C440DA">
        <w:rPr>
          <w:rFonts w:ascii="Times New Roman" w:hAnsi="Times New Roman" w:cs="Times New Roman"/>
          <w:sz w:val="24"/>
          <w:szCs w:val="24"/>
        </w:rPr>
        <w:t xml:space="preserve"> to include the findings from their evaluation of General Education outco</w:t>
      </w:r>
      <w:r w:rsidR="001320A8" w:rsidRPr="00C440DA">
        <w:rPr>
          <w:rFonts w:ascii="Times New Roman" w:hAnsi="Times New Roman" w:cs="Times New Roman"/>
          <w:sz w:val="24"/>
          <w:szCs w:val="24"/>
        </w:rPr>
        <w:t>mes.  The department-centered assessment process is still occurring and the effectiveness of these l</w:t>
      </w:r>
      <w:r w:rsidR="00F75EEF" w:rsidRPr="00C440DA">
        <w:rPr>
          <w:rFonts w:ascii="Times New Roman" w:hAnsi="Times New Roman" w:cs="Times New Roman"/>
          <w:sz w:val="24"/>
          <w:szCs w:val="24"/>
        </w:rPr>
        <w:t xml:space="preserve">ocally devised general education assessments </w:t>
      </w:r>
      <w:r w:rsidR="001320A8" w:rsidRPr="00C440DA">
        <w:rPr>
          <w:rFonts w:ascii="Times New Roman" w:hAnsi="Times New Roman" w:cs="Times New Roman"/>
          <w:sz w:val="24"/>
          <w:szCs w:val="24"/>
        </w:rPr>
        <w:t xml:space="preserve">are </w:t>
      </w:r>
      <w:r w:rsidR="00F75EEF" w:rsidRPr="00C440DA">
        <w:rPr>
          <w:rFonts w:ascii="Times New Roman" w:hAnsi="Times New Roman" w:cs="Times New Roman"/>
          <w:sz w:val="24"/>
          <w:szCs w:val="24"/>
        </w:rPr>
        <w:t>being monitored and evaluated</w:t>
      </w:r>
      <w:r w:rsidR="001320A8" w:rsidRPr="00C440DA">
        <w:rPr>
          <w:rFonts w:ascii="Times New Roman" w:hAnsi="Times New Roman" w:cs="Times New Roman"/>
          <w:sz w:val="24"/>
          <w:szCs w:val="24"/>
        </w:rPr>
        <w:t xml:space="preserve"> by the AAC.  This is, in effect, an integral p</w:t>
      </w:r>
      <w:r w:rsidR="00F75EEF" w:rsidRPr="00C440DA">
        <w:rPr>
          <w:rFonts w:ascii="Times New Roman" w:hAnsi="Times New Roman" w:cs="Times New Roman"/>
          <w:sz w:val="24"/>
          <w:szCs w:val="24"/>
        </w:rPr>
        <w:t>art of the d</w:t>
      </w:r>
      <w:r w:rsidR="001320A8" w:rsidRPr="00C440DA">
        <w:rPr>
          <w:rFonts w:ascii="Times New Roman" w:hAnsi="Times New Roman" w:cs="Times New Roman"/>
          <w:sz w:val="24"/>
          <w:szCs w:val="24"/>
        </w:rPr>
        <w:t xml:space="preserve">egree program assessment </w:t>
      </w:r>
      <w:r w:rsidR="001320A8" w:rsidRPr="00C440DA">
        <w:rPr>
          <w:rFonts w:ascii="Times New Roman" w:hAnsi="Times New Roman" w:cs="Times New Roman"/>
          <w:sz w:val="24"/>
          <w:szCs w:val="24"/>
        </w:rPr>
        <w:lastRenderedPageBreak/>
        <w:t>review.  For example, the Departments of English and Geological Sciences have identified GenEd learning outcomes which are clearly linked with their course content and established well thought-out assessments to evaluate students’ competencies in these respective areas.</w:t>
      </w:r>
    </w:p>
    <w:p w14:paraId="5941F07A" w14:textId="1EEA2FA7" w:rsidR="003432E4" w:rsidRPr="00C440DA" w:rsidRDefault="001320A8" w:rsidP="00A8435C">
      <w:pPr>
        <w:rPr>
          <w:rFonts w:ascii="Times New Roman" w:hAnsi="Times New Roman" w:cs="Times New Roman"/>
          <w:sz w:val="24"/>
          <w:szCs w:val="24"/>
        </w:rPr>
      </w:pPr>
      <w:r w:rsidRPr="00C440DA">
        <w:rPr>
          <w:rFonts w:ascii="Times New Roman" w:hAnsi="Times New Roman" w:cs="Times New Roman"/>
          <w:sz w:val="24"/>
          <w:szCs w:val="24"/>
        </w:rPr>
        <w:t>However, for many departments, this continues to be</w:t>
      </w:r>
      <w:r w:rsidR="003432E4" w:rsidRPr="00C440DA">
        <w:rPr>
          <w:rFonts w:ascii="Times New Roman" w:hAnsi="Times New Roman" w:cs="Times New Roman"/>
          <w:sz w:val="24"/>
          <w:szCs w:val="24"/>
        </w:rPr>
        <w:t xml:space="preserve"> ch</w:t>
      </w:r>
      <w:r w:rsidRPr="00C440DA">
        <w:rPr>
          <w:rFonts w:ascii="Times New Roman" w:hAnsi="Times New Roman" w:cs="Times New Roman"/>
          <w:sz w:val="24"/>
          <w:szCs w:val="24"/>
        </w:rPr>
        <w:t>allenging. D</w:t>
      </w:r>
      <w:r w:rsidR="003432E4" w:rsidRPr="00C440DA">
        <w:rPr>
          <w:rFonts w:ascii="Times New Roman" w:hAnsi="Times New Roman" w:cs="Times New Roman"/>
          <w:sz w:val="24"/>
          <w:szCs w:val="24"/>
        </w:rPr>
        <w:t>epartments struggle to independently develop and implement reliable General Education assessments. This is due, in part</w:t>
      </w:r>
      <w:r w:rsidR="00520505" w:rsidRPr="00C440DA">
        <w:rPr>
          <w:rFonts w:ascii="Times New Roman" w:hAnsi="Times New Roman" w:cs="Times New Roman"/>
          <w:sz w:val="24"/>
          <w:szCs w:val="24"/>
        </w:rPr>
        <w:t xml:space="preserve"> because</w:t>
      </w:r>
      <w:r w:rsidR="003432E4" w:rsidRPr="00C440DA">
        <w:rPr>
          <w:rFonts w:ascii="Times New Roman" w:hAnsi="Times New Roman" w:cs="Times New Roman"/>
          <w:sz w:val="24"/>
          <w:szCs w:val="24"/>
        </w:rPr>
        <w:t xml:space="preserve"> </w:t>
      </w:r>
      <w:r w:rsidRPr="00C440DA">
        <w:rPr>
          <w:rFonts w:ascii="Times New Roman" w:hAnsi="Times New Roman" w:cs="Times New Roman"/>
          <w:sz w:val="24"/>
          <w:szCs w:val="24"/>
        </w:rPr>
        <w:t>(1) there is no common rubric for</w:t>
      </w:r>
      <w:r w:rsidR="00520505" w:rsidRPr="00C440DA">
        <w:rPr>
          <w:rFonts w:ascii="Times New Roman" w:hAnsi="Times New Roman" w:cs="Times New Roman"/>
          <w:sz w:val="24"/>
          <w:szCs w:val="24"/>
        </w:rPr>
        <w:t xml:space="preserve"> departments to measure</w:t>
      </w:r>
      <w:r w:rsidRPr="00C440DA">
        <w:rPr>
          <w:rFonts w:ascii="Times New Roman" w:hAnsi="Times New Roman" w:cs="Times New Roman"/>
          <w:sz w:val="24"/>
          <w:szCs w:val="24"/>
        </w:rPr>
        <w:t xml:space="preserve"> any given learning objective; (2) there are no common expectations for student performance from one department to the other, and (3) there are no resulting dis</w:t>
      </w:r>
      <w:r w:rsidR="0087530B" w:rsidRPr="00C440DA">
        <w:rPr>
          <w:rFonts w:ascii="Times New Roman" w:hAnsi="Times New Roman" w:cs="Times New Roman"/>
          <w:sz w:val="24"/>
          <w:szCs w:val="24"/>
        </w:rPr>
        <w:t>cussions where departments communicate</w:t>
      </w:r>
      <w:r w:rsidRPr="00C440DA">
        <w:rPr>
          <w:rFonts w:ascii="Times New Roman" w:hAnsi="Times New Roman" w:cs="Times New Roman"/>
          <w:sz w:val="24"/>
          <w:szCs w:val="24"/>
        </w:rPr>
        <w:t xml:space="preserve"> the outcomes of the students’ learning</w:t>
      </w:r>
      <w:r w:rsidR="0087530B" w:rsidRPr="00C440DA">
        <w:rPr>
          <w:rFonts w:ascii="Times New Roman" w:hAnsi="Times New Roman" w:cs="Times New Roman"/>
          <w:sz w:val="24"/>
          <w:szCs w:val="24"/>
        </w:rPr>
        <w:t xml:space="preserve"> between themselves</w:t>
      </w:r>
      <w:r w:rsidRPr="00C440DA">
        <w:rPr>
          <w:rFonts w:ascii="Times New Roman" w:hAnsi="Times New Roman" w:cs="Times New Roman"/>
          <w:sz w:val="24"/>
          <w:szCs w:val="24"/>
        </w:rPr>
        <w:t>.</w:t>
      </w:r>
      <w:r w:rsidR="00B351D8" w:rsidRPr="00C440DA">
        <w:rPr>
          <w:rFonts w:ascii="Times New Roman" w:hAnsi="Times New Roman" w:cs="Times New Roman"/>
          <w:sz w:val="24"/>
          <w:szCs w:val="24"/>
        </w:rPr>
        <w:t xml:space="preserve"> </w:t>
      </w:r>
      <w:r w:rsidRPr="00C440DA">
        <w:rPr>
          <w:rFonts w:ascii="Times New Roman" w:hAnsi="Times New Roman" w:cs="Times New Roman"/>
          <w:sz w:val="24"/>
          <w:szCs w:val="24"/>
        </w:rPr>
        <w:t>D</w:t>
      </w:r>
      <w:r w:rsidR="003432E4" w:rsidRPr="00C440DA">
        <w:rPr>
          <w:rFonts w:ascii="Times New Roman" w:hAnsi="Times New Roman" w:cs="Times New Roman"/>
          <w:sz w:val="24"/>
          <w:szCs w:val="24"/>
        </w:rPr>
        <w:t>epartmen</w:t>
      </w:r>
      <w:r w:rsidR="00B351D8" w:rsidRPr="00C440DA">
        <w:rPr>
          <w:rFonts w:ascii="Times New Roman" w:hAnsi="Times New Roman" w:cs="Times New Roman"/>
          <w:sz w:val="24"/>
          <w:szCs w:val="24"/>
        </w:rPr>
        <w:t xml:space="preserve">t-administered assessments vary, </w:t>
      </w:r>
      <w:r w:rsidRPr="00C440DA">
        <w:rPr>
          <w:rFonts w:ascii="Times New Roman" w:hAnsi="Times New Roman" w:cs="Times New Roman"/>
          <w:sz w:val="24"/>
          <w:szCs w:val="24"/>
        </w:rPr>
        <w:t xml:space="preserve">resulting in a lack of </w:t>
      </w:r>
      <w:r w:rsidR="003432E4" w:rsidRPr="00C440DA">
        <w:rPr>
          <w:rFonts w:ascii="Times New Roman" w:hAnsi="Times New Roman" w:cs="Times New Roman"/>
          <w:sz w:val="24"/>
          <w:szCs w:val="24"/>
        </w:rPr>
        <w:t>continuity and/or mean</w:t>
      </w:r>
      <w:r w:rsidRPr="00C440DA">
        <w:rPr>
          <w:rFonts w:ascii="Times New Roman" w:hAnsi="Times New Roman" w:cs="Times New Roman"/>
          <w:sz w:val="24"/>
          <w:szCs w:val="24"/>
        </w:rPr>
        <w:t xml:space="preserve">s by which data can be generalized across the institution. In effect, </w:t>
      </w:r>
      <w:r w:rsidR="00B351D8" w:rsidRPr="00C440DA">
        <w:rPr>
          <w:rFonts w:ascii="Times New Roman" w:hAnsi="Times New Roman" w:cs="Times New Roman"/>
          <w:sz w:val="24"/>
          <w:szCs w:val="24"/>
        </w:rPr>
        <w:t>departments</w:t>
      </w:r>
      <w:r w:rsidRPr="00C440DA">
        <w:rPr>
          <w:rFonts w:ascii="Times New Roman" w:hAnsi="Times New Roman" w:cs="Times New Roman"/>
          <w:sz w:val="24"/>
          <w:szCs w:val="24"/>
        </w:rPr>
        <w:t xml:space="preserve"> are independently assessing student performanc</w:t>
      </w:r>
      <w:r w:rsidR="00334400" w:rsidRPr="00C440DA">
        <w:rPr>
          <w:rFonts w:ascii="Times New Roman" w:hAnsi="Times New Roman" w:cs="Times New Roman"/>
          <w:sz w:val="24"/>
          <w:szCs w:val="24"/>
        </w:rPr>
        <w:t xml:space="preserve">e in the course rather than the </w:t>
      </w:r>
      <w:r w:rsidRPr="00C440DA">
        <w:rPr>
          <w:rFonts w:ascii="Times New Roman" w:hAnsi="Times New Roman" w:cs="Times New Roman"/>
          <w:sz w:val="24"/>
          <w:szCs w:val="24"/>
        </w:rPr>
        <w:t>learning outcome</w:t>
      </w:r>
      <w:r w:rsidR="00334400" w:rsidRPr="00C440DA">
        <w:rPr>
          <w:rFonts w:ascii="Times New Roman" w:hAnsi="Times New Roman" w:cs="Times New Roman"/>
          <w:sz w:val="24"/>
          <w:szCs w:val="24"/>
        </w:rPr>
        <w:t xml:space="preserve">s themselves. </w:t>
      </w:r>
      <w:r w:rsidR="003432E4" w:rsidRPr="00C440DA">
        <w:rPr>
          <w:rFonts w:ascii="Times New Roman" w:hAnsi="Times New Roman" w:cs="Times New Roman"/>
          <w:sz w:val="24"/>
          <w:szCs w:val="24"/>
        </w:rPr>
        <w:t xml:space="preserve">  </w:t>
      </w:r>
    </w:p>
    <w:p w14:paraId="1B0D570E" w14:textId="6BE4799A" w:rsidR="00520505" w:rsidRPr="0039229B" w:rsidRDefault="00520505" w:rsidP="00A8435C">
      <w:pPr>
        <w:rPr>
          <w:rFonts w:ascii="Times New Roman" w:hAnsi="Times New Roman" w:cs="Times New Roman"/>
          <w:b/>
          <w:sz w:val="24"/>
          <w:szCs w:val="24"/>
        </w:rPr>
      </w:pPr>
      <w:r w:rsidRPr="0039229B">
        <w:rPr>
          <w:rFonts w:ascii="Times New Roman" w:hAnsi="Times New Roman" w:cs="Times New Roman"/>
          <w:b/>
          <w:sz w:val="24"/>
          <w:szCs w:val="24"/>
        </w:rPr>
        <w:t>Partnering with the Multi-State Collaborative</w:t>
      </w:r>
      <w:r w:rsidR="002A0817">
        <w:rPr>
          <w:rFonts w:ascii="Times New Roman" w:hAnsi="Times New Roman" w:cs="Times New Roman"/>
          <w:b/>
          <w:sz w:val="24"/>
          <w:szCs w:val="24"/>
        </w:rPr>
        <w:t xml:space="preserve"> (MSC)</w:t>
      </w:r>
      <w:r w:rsidRPr="0039229B">
        <w:rPr>
          <w:rFonts w:ascii="Times New Roman" w:hAnsi="Times New Roman" w:cs="Times New Roman"/>
          <w:b/>
          <w:sz w:val="24"/>
          <w:szCs w:val="24"/>
        </w:rPr>
        <w:t xml:space="preserve"> for General Education Assessment</w:t>
      </w:r>
    </w:p>
    <w:p w14:paraId="0FE8C3E7" w14:textId="727B2518" w:rsidR="00B351D8" w:rsidRPr="00C440DA" w:rsidRDefault="00520505" w:rsidP="00A8435C">
      <w:pPr>
        <w:rPr>
          <w:rFonts w:ascii="Times New Roman" w:hAnsi="Times New Roman" w:cs="Times New Roman"/>
          <w:sz w:val="24"/>
          <w:szCs w:val="24"/>
        </w:rPr>
      </w:pPr>
      <w:r w:rsidRPr="00C440DA">
        <w:rPr>
          <w:rFonts w:ascii="Times New Roman" w:hAnsi="Times New Roman" w:cs="Times New Roman"/>
          <w:sz w:val="24"/>
          <w:szCs w:val="24"/>
        </w:rPr>
        <w:t xml:space="preserve">In Spring 2014, the opportunity to participate in the </w:t>
      </w:r>
      <w:hyperlink r:id="rId15" w:history="1">
        <w:r w:rsidRPr="00C440DA">
          <w:rPr>
            <w:rStyle w:val="Hyperlink"/>
            <w:rFonts w:ascii="Times New Roman" w:hAnsi="Times New Roman" w:cs="Times New Roman"/>
            <w:sz w:val="24"/>
            <w:szCs w:val="24"/>
          </w:rPr>
          <w:t>Multi-State Collaborative (MSC)</w:t>
        </w:r>
      </w:hyperlink>
      <w:r w:rsidRPr="00C440DA">
        <w:rPr>
          <w:rFonts w:ascii="Times New Roman" w:hAnsi="Times New Roman" w:cs="Times New Roman"/>
          <w:sz w:val="24"/>
          <w:szCs w:val="24"/>
        </w:rPr>
        <w:t xml:space="preserve"> emerged. As part of this nine</w:t>
      </w:r>
      <w:r w:rsidR="00BE28E4">
        <w:rPr>
          <w:rFonts w:ascii="Times New Roman" w:hAnsi="Times New Roman" w:cs="Times New Roman"/>
          <w:sz w:val="24"/>
          <w:szCs w:val="24"/>
        </w:rPr>
        <w:t xml:space="preserve">-, now </w:t>
      </w:r>
      <w:r w:rsidR="002D38CE" w:rsidRPr="00C440DA">
        <w:rPr>
          <w:rFonts w:ascii="Times New Roman" w:hAnsi="Times New Roman" w:cs="Times New Roman"/>
          <w:sz w:val="24"/>
          <w:szCs w:val="24"/>
        </w:rPr>
        <w:t>thirteen</w:t>
      </w:r>
      <w:r w:rsidRPr="00C440DA">
        <w:rPr>
          <w:rFonts w:ascii="Times New Roman" w:hAnsi="Times New Roman" w:cs="Times New Roman"/>
          <w:sz w:val="24"/>
          <w:szCs w:val="24"/>
        </w:rPr>
        <w:t>-state assessment initiative</w:t>
      </w:r>
      <w:r w:rsidR="002D38CE" w:rsidRPr="00C440DA">
        <w:rPr>
          <w:rFonts w:ascii="Times New Roman" w:hAnsi="Times New Roman" w:cs="Times New Roman"/>
          <w:sz w:val="24"/>
          <w:szCs w:val="24"/>
        </w:rPr>
        <w:t>,</w:t>
      </w:r>
      <w:r w:rsidRPr="00C440DA">
        <w:rPr>
          <w:rFonts w:ascii="Times New Roman" w:hAnsi="Times New Roman" w:cs="Times New Roman"/>
          <w:sz w:val="24"/>
          <w:szCs w:val="24"/>
        </w:rPr>
        <w:t xml:space="preserve"> coordinated and developed by the State Higher Education Executive Officers (</w:t>
      </w:r>
      <w:hyperlink r:id="rId16" w:history="1">
        <w:r w:rsidRPr="00C440DA">
          <w:rPr>
            <w:rStyle w:val="Hyperlink"/>
            <w:rFonts w:ascii="Times New Roman" w:hAnsi="Times New Roman" w:cs="Times New Roman"/>
            <w:sz w:val="24"/>
            <w:szCs w:val="24"/>
          </w:rPr>
          <w:t>SHEEO</w:t>
        </w:r>
      </w:hyperlink>
      <w:r w:rsidRPr="00C440DA">
        <w:rPr>
          <w:rFonts w:ascii="Times New Roman" w:hAnsi="Times New Roman" w:cs="Times New Roman"/>
          <w:sz w:val="24"/>
          <w:szCs w:val="24"/>
        </w:rPr>
        <w:t>) and the American Association for College &amp; Universities (</w:t>
      </w:r>
      <w:hyperlink r:id="rId17" w:history="1">
        <w:r w:rsidRPr="00C440DA">
          <w:rPr>
            <w:rStyle w:val="Hyperlink"/>
            <w:rFonts w:ascii="Times New Roman" w:hAnsi="Times New Roman" w:cs="Times New Roman"/>
            <w:sz w:val="24"/>
            <w:szCs w:val="24"/>
          </w:rPr>
          <w:t>AAC&amp;U</w:t>
        </w:r>
      </w:hyperlink>
      <w:r w:rsidRPr="00C440DA">
        <w:rPr>
          <w:rFonts w:ascii="Times New Roman" w:hAnsi="Times New Roman" w:cs="Times New Roman"/>
          <w:sz w:val="24"/>
          <w:szCs w:val="24"/>
        </w:rPr>
        <w:t xml:space="preserve">), CCSU began a new assessment chapter on campus.  Since then, </w:t>
      </w:r>
      <w:r w:rsidR="003432E4" w:rsidRPr="00C440DA">
        <w:rPr>
          <w:rFonts w:ascii="Times New Roman" w:hAnsi="Times New Roman" w:cs="Times New Roman"/>
          <w:sz w:val="24"/>
          <w:szCs w:val="24"/>
        </w:rPr>
        <w:t xml:space="preserve">our </w:t>
      </w:r>
      <w:r w:rsidR="00E54399" w:rsidRPr="00A8435C">
        <w:rPr>
          <w:rFonts w:ascii="Times New Roman" w:hAnsi="Times New Roman" w:cs="Times New Roman"/>
          <w:sz w:val="24"/>
          <w:szCs w:val="24"/>
        </w:rPr>
        <w:t>philosophy</w:t>
      </w:r>
      <w:r w:rsidR="00E54399" w:rsidRPr="00C440DA">
        <w:rPr>
          <w:rFonts w:ascii="Times New Roman" w:hAnsi="Times New Roman" w:cs="Times New Roman"/>
          <w:sz w:val="24"/>
          <w:szCs w:val="24"/>
        </w:rPr>
        <w:t xml:space="preserve"> </w:t>
      </w:r>
      <w:r w:rsidR="008E7317" w:rsidRPr="00C440DA">
        <w:rPr>
          <w:rFonts w:ascii="Times New Roman" w:hAnsi="Times New Roman" w:cs="Times New Roman"/>
          <w:sz w:val="24"/>
          <w:szCs w:val="24"/>
        </w:rPr>
        <w:t xml:space="preserve">about General Education assessment has matured </w:t>
      </w:r>
      <w:r w:rsidRPr="00C440DA">
        <w:rPr>
          <w:rFonts w:ascii="Times New Roman" w:hAnsi="Times New Roman" w:cs="Times New Roman"/>
          <w:sz w:val="24"/>
          <w:szCs w:val="24"/>
        </w:rPr>
        <w:t xml:space="preserve">across campus </w:t>
      </w:r>
      <w:r w:rsidR="003432E4" w:rsidRPr="00C440DA">
        <w:rPr>
          <w:rFonts w:ascii="Times New Roman" w:hAnsi="Times New Roman" w:cs="Times New Roman"/>
          <w:sz w:val="24"/>
          <w:szCs w:val="24"/>
        </w:rPr>
        <w:t xml:space="preserve">as we </w:t>
      </w:r>
      <w:r w:rsidR="00F75EEF" w:rsidRPr="00C440DA">
        <w:rPr>
          <w:rFonts w:ascii="Times New Roman" w:hAnsi="Times New Roman" w:cs="Times New Roman"/>
          <w:sz w:val="24"/>
          <w:szCs w:val="24"/>
        </w:rPr>
        <w:t xml:space="preserve">considered </w:t>
      </w:r>
      <w:r w:rsidR="008E7317" w:rsidRPr="00C440DA">
        <w:rPr>
          <w:rFonts w:ascii="Times New Roman" w:hAnsi="Times New Roman" w:cs="Times New Roman"/>
          <w:sz w:val="24"/>
          <w:szCs w:val="24"/>
        </w:rPr>
        <w:t>ho</w:t>
      </w:r>
      <w:r w:rsidR="003432E4" w:rsidRPr="00C440DA">
        <w:rPr>
          <w:rFonts w:ascii="Times New Roman" w:hAnsi="Times New Roman" w:cs="Times New Roman"/>
          <w:sz w:val="24"/>
          <w:szCs w:val="24"/>
        </w:rPr>
        <w:t xml:space="preserve">w </w:t>
      </w:r>
      <w:r w:rsidR="0087530B" w:rsidRPr="00C440DA">
        <w:rPr>
          <w:rFonts w:ascii="Times New Roman" w:hAnsi="Times New Roman" w:cs="Times New Roman"/>
          <w:sz w:val="24"/>
          <w:szCs w:val="24"/>
        </w:rPr>
        <w:t>our GenEd Learning Outcomes might</w:t>
      </w:r>
      <w:r w:rsidR="008E7317" w:rsidRPr="00C440DA">
        <w:rPr>
          <w:rFonts w:ascii="Times New Roman" w:hAnsi="Times New Roman" w:cs="Times New Roman"/>
          <w:sz w:val="24"/>
          <w:szCs w:val="24"/>
        </w:rPr>
        <w:t xml:space="preserve"> best be assessed across disciplines</w:t>
      </w:r>
      <w:r w:rsidR="003432E4" w:rsidRPr="00C440DA">
        <w:rPr>
          <w:rFonts w:ascii="Times New Roman" w:hAnsi="Times New Roman" w:cs="Times New Roman"/>
          <w:sz w:val="24"/>
          <w:szCs w:val="24"/>
        </w:rPr>
        <w:t xml:space="preserve"> in a valid and reliable manner</w:t>
      </w:r>
      <w:r w:rsidR="008E7317" w:rsidRPr="00C440DA">
        <w:rPr>
          <w:rFonts w:ascii="Times New Roman" w:hAnsi="Times New Roman" w:cs="Times New Roman"/>
          <w:sz w:val="24"/>
          <w:szCs w:val="24"/>
        </w:rPr>
        <w:t xml:space="preserve">. </w:t>
      </w:r>
      <w:r w:rsidR="0087530B" w:rsidRPr="00C440DA">
        <w:rPr>
          <w:rFonts w:ascii="Times New Roman" w:hAnsi="Times New Roman" w:cs="Times New Roman"/>
          <w:sz w:val="24"/>
          <w:szCs w:val="24"/>
        </w:rPr>
        <w:t xml:space="preserve">In June 2013, four CCSU faculty and the OIRA Director attended the </w:t>
      </w:r>
      <w:hyperlink r:id="rId18" w:history="1">
        <w:r w:rsidR="0087530B" w:rsidRPr="00C440DA">
          <w:rPr>
            <w:rStyle w:val="Hyperlink"/>
            <w:rFonts w:ascii="Times New Roman" w:hAnsi="Times New Roman" w:cs="Times New Roman"/>
            <w:sz w:val="24"/>
            <w:szCs w:val="24"/>
          </w:rPr>
          <w:t>AAC&amp;U General Education Institute in Vermont</w:t>
        </w:r>
      </w:hyperlink>
      <w:r w:rsidR="0087530B" w:rsidRPr="00C440DA">
        <w:rPr>
          <w:rFonts w:ascii="Times New Roman" w:hAnsi="Times New Roman" w:cs="Times New Roman"/>
          <w:sz w:val="24"/>
          <w:szCs w:val="24"/>
        </w:rPr>
        <w:t>.  Then, in June 2014, five CCSU representatives attended the New England Educational Assessment Network (</w:t>
      </w:r>
      <w:hyperlink r:id="rId19" w:history="1">
        <w:r w:rsidR="0087530B" w:rsidRPr="00C440DA">
          <w:rPr>
            <w:rStyle w:val="Hyperlink"/>
            <w:rFonts w:ascii="Times New Roman" w:hAnsi="Times New Roman" w:cs="Times New Roman"/>
            <w:sz w:val="24"/>
            <w:szCs w:val="24"/>
          </w:rPr>
          <w:t>NEEAN</w:t>
        </w:r>
      </w:hyperlink>
      <w:r w:rsidR="0087530B" w:rsidRPr="00C440DA">
        <w:rPr>
          <w:rFonts w:ascii="Times New Roman" w:hAnsi="Times New Roman" w:cs="Times New Roman"/>
          <w:sz w:val="24"/>
          <w:szCs w:val="24"/>
        </w:rPr>
        <w:t>) General Education Assessment Summer Institute.  These professional development institutes</w:t>
      </w:r>
      <w:r w:rsidR="00D05F01" w:rsidRPr="00C440DA">
        <w:rPr>
          <w:rFonts w:ascii="Times New Roman" w:hAnsi="Times New Roman" w:cs="Times New Roman"/>
          <w:sz w:val="24"/>
          <w:szCs w:val="24"/>
        </w:rPr>
        <w:t>, as well as other assessment conferences,</w:t>
      </w:r>
      <w:r w:rsidR="0087530B" w:rsidRPr="00C440DA">
        <w:rPr>
          <w:rFonts w:ascii="Times New Roman" w:hAnsi="Times New Roman" w:cs="Times New Roman"/>
          <w:sz w:val="24"/>
          <w:szCs w:val="24"/>
        </w:rPr>
        <w:t xml:space="preserve"> gave C</w:t>
      </w:r>
      <w:r w:rsidR="00D05F01" w:rsidRPr="00C440DA">
        <w:rPr>
          <w:rFonts w:ascii="Times New Roman" w:hAnsi="Times New Roman" w:cs="Times New Roman"/>
          <w:sz w:val="24"/>
          <w:szCs w:val="24"/>
        </w:rPr>
        <w:t>CSU teams opportunitie</w:t>
      </w:r>
      <w:r w:rsidR="006A51E6" w:rsidRPr="00C440DA">
        <w:rPr>
          <w:rFonts w:ascii="Times New Roman" w:hAnsi="Times New Roman" w:cs="Times New Roman"/>
          <w:sz w:val="24"/>
          <w:szCs w:val="24"/>
        </w:rPr>
        <w:t>s to learn from other institutions</w:t>
      </w:r>
      <w:r w:rsidR="00D05F01" w:rsidRPr="00C440DA">
        <w:rPr>
          <w:rFonts w:ascii="Times New Roman" w:hAnsi="Times New Roman" w:cs="Times New Roman"/>
          <w:sz w:val="24"/>
          <w:szCs w:val="24"/>
        </w:rPr>
        <w:t xml:space="preserve"> and develop new GenEd assessment strategies. </w:t>
      </w:r>
    </w:p>
    <w:p w14:paraId="1FB24577" w14:textId="622E475A" w:rsidR="00EB6DC5" w:rsidRPr="00C440DA" w:rsidRDefault="00223D72" w:rsidP="00A8435C">
      <w:pPr>
        <w:rPr>
          <w:rFonts w:ascii="Times New Roman" w:hAnsi="Times New Roman" w:cs="Times New Roman"/>
          <w:sz w:val="24"/>
          <w:szCs w:val="24"/>
        </w:rPr>
      </w:pPr>
      <w:r w:rsidRPr="00C440DA">
        <w:rPr>
          <w:rFonts w:ascii="Times New Roman" w:hAnsi="Times New Roman" w:cs="Times New Roman"/>
          <w:sz w:val="24"/>
          <w:szCs w:val="24"/>
          <w:lang w:val="en"/>
        </w:rPr>
        <w:t>There were two particularly attractive guiding principles for the MSC initiative</w:t>
      </w:r>
      <w:r w:rsidR="00DD7AD5" w:rsidRPr="00C440DA">
        <w:rPr>
          <w:rFonts w:ascii="Times New Roman" w:hAnsi="Times New Roman" w:cs="Times New Roman"/>
          <w:sz w:val="24"/>
          <w:szCs w:val="24"/>
          <w:lang w:val="en"/>
        </w:rPr>
        <w:t xml:space="preserve">: (1) </w:t>
      </w:r>
      <w:r w:rsidRPr="00C440DA">
        <w:rPr>
          <w:rFonts w:ascii="Times New Roman" w:hAnsi="Times New Roman" w:cs="Times New Roman"/>
          <w:sz w:val="24"/>
          <w:szCs w:val="24"/>
          <w:lang w:val="en"/>
        </w:rPr>
        <w:t>to work with</w:t>
      </w:r>
      <w:r w:rsidR="00BB2908" w:rsidRPr="00C440DA">
        <w:rPr>
          <w:rFonts w:ascii="Times New Roman" w:hAnsi="Times New Roman" w:cs="Times New Roman"/>
          <w:sz w:val="24"/>
          <w:szCs w:val="24"/>
          <w:lang w:val="en"/>
        </w:rPr>
        <w:t xml:space="preserve"> faculty-</w:t>
      </w:r>
      <w:r w:rsidR="00BE28E4" w:rsidRPr="00C440DA">
        <w:rPr>
          <w:rFonts w:ascii="Times New Roman" w:hAnsi="Times New Roman" w:cs="Times New Roman"/>
          <w:sz w:val="24"/>
          <w:szCs w:val="24"/>
          <w:lang w:val="en"/>
        </w:rPr>
        <w:t>designed, course</w:t>
      </w:r>
      <w:r w:rsidRPr="00C440DA">
        <w:rPr>
          <w:rFonts w:ascii="Times New Roman" w:hAnsi="Times New Roman" w:cs="Times New Roman"/>
          <w:sz w:val="24"/>
          <w:szCs w:val="24"/>
          <w:lang w:val="en"/>
        </w:rPr>
        <w:t>-embedded assignments and (2) to use assignments that were important to the student (i.e., graded)</w:t>
      </w:r>
      <w:r w:rsidR="00BB2908" w:rsidRPr="00C440DA">
        <w:rPr>
          <w:rFonts w:ascii="Times New Roman" w:hAnsi="Times New Roman" w:cs="Times New Roman"/>
          <w:sz w:val="24"/>
          <w:szCs w:val="24"/>
          <w:lang w:val="en"/>
        </w:rPr>
        <w:t>.</w:t>
      </w:r>
      <w:r w:rsidR="000260B5" w:rsidRPr="00C440DA">
        <w:rPr>
          <w:rFonts w:ascii="Times New Roman" w:hAnsi="Times New Roman" w:cs="Times New Roman"/>
          <w:sz w:val="24"/>
          <w:szCs w:val="24"/>
          <w:lang w:val="en"/>
        </w:rPr>
        <w:t xml:space="preserve">  Additionally, i</w:t>
      </w:r>
      <w:r w:rsidR="00F75EEF" w:rsidRPr="00C440DA">
        <w:rPr>
          <w:rFonts w:ascii="Times New Roman" w:hAnsi="Times New Roman" w:cs="Times New Roman"/>
          <w:sz w:val="24"/>
          <w:szCs w:val="24"/>
          <w:lang w:val="en"/>
        </w:rPr>
        <w:t xml:space="preserve">t became </w:t>
      </w:r>
      <w:r w:rsidR="001B1BEC" w:rsidRPr="00C440DA">
        <w:rPr>
          <w:rFonts w:ascii="Times New Roman" w:hAnsi="Times New Roman" w:cs="Times New Roman"/>
          <w:sz w:val="24"/>
          <w:szCs w:val="24"/>
          <w:lang w:val="en"/>
        </w:rPr>
        <w:t>apparent</w:t>
      </w:r>
      <w:r w:rsidR="004126AB" w:rsidRPr="00C440DA">
        <w:rPr>
          <w:rFonts w:ascii="Times New Roman" w:hAnsi="Times New Roman" w:cs="Times New Roman"/>
          <w:sz w:val="24"/>
          <w:szCs w:val="24"/>
          <w:lang w:val="en"/>
        </w:rPr>
        <w:t xml:space="preserve"> that AAC&amp;U’s </w:t>
      </w:r>
      <w:hyperlink r:id="rId20" w:history="1">
        <w:r w:rsidR="004126AB" w:rsidRPr="00C440DA">
          <w:rPr>
            <w:rStyle w:val="Hyperlink"/>
            <w:rFonts w:ascii="Times New Roman" w:hAnsi="Times New Roman" w:cs="Times New Roman"/>
            <w:sz w:val="24"/>
            <w:szCs w:val="24"/>
            <w:lang w:val="en"/>
          </w:rPr>
          <w:t>VALUE rubrics</w:t>
        </w:r>
      </w:hyperlink>
      <w:r w:rsidR="004126AB" w:rsidRPr="00C440DA">
        <w:rPr>
          <w:rFonts w:ascii="Times New Roman" w:hAnsi="Times New Roman" w:cs="Times New Roman"/>
          <w:sz w:val="24"/>
          <w:szCs w:val="24"/>
          <w:lang w:val="en"/>
        </w:rPr>
        <w:t xml:space="preserve"> </w:t>
      </w:r>
      <w:r w:rsidR="00F75EEF" w:rsidRPr="00C440DA">
        <w:rPr>
          <w:rFonts w:ascii="Times New Roman" w:hAnsi="Times New Roman" w:cs="Times New Roman"/>
          <w:sz w:val="24"/>
          <w:szCs w:val="24"/>
          <w:lang w:val="en"/>
        </w:rPr>
        <w:t>were similarly li</w:t>
      </w:r>
      <w:r w:rsidR="004126AB" w:rsidRPr="00C440DA">
        <w:rPr>
          <w:rFonts w:ascii="Times New Roman" w:hAnsi="Times New Roman" w:cs="Times New Roman"/>
          <w:sz w:val="24"/>
          <w:szCs w:val="24"/>
          <w:lang w:val="en"/>
        </w:rPr>
        <w:t>nked to CCSU’s GenEd O</w:t>
      </w:r>
      <w:r w:rsidR="00F75EEF" w:rsidRPr="00C440DA">
        <w:rPr>
          <w:rFonts w:ascii="Times New Roman" w:hAnsi="Times New Roman" w:cs="Times New Roman"/>
          <w:sz w:val="24"/>
          <w:szCs w:val="24"/>
          <w:lang w:val="en"/>
        </w:rPr>
        <w:t>utcomes</w:t>
      </w:r>
      <w:r w:rsidR="004126AB" w:rsidRPr="00C440DA">
        <w:rPr>
          <w:rFonts w:ascii="Times New Roman" w:hAnsi="Times New Roman" w:cs="Times New Roman"/>
          <w:sz w:val="24"/>
          <w:szCs w:val="24"/>
          <w:lang w:val="en"/>
        </w:rPr>
        <w:t xml:space="preserve"> and that a move toward this more </w:t>
      </w:r>
      <w:r w:rsidR="00E54399" w:rsidRPr="00A8435C">
        <w:rPr>
          <w:rFonts w:ascii="Times New Roman" w:hAnsi="Times New Roman" w:cs="Times New Roman"/>
          <w:sz w:val="24"/>
          <w:szCs w:val="24"/>
          <w:lang w:val="en"/>
        </w:rPr>
        <w:t>proficiency</w:t>
      </w:r>
      <w:r w:rsidR="004126AB" w:rsidRPr="00C440DA">
        <w:rPr>
          <w:rFonts w:ascii="Times New Roman" w:hAnsi="Times New Roman" w:cs="Times New Roman"/>
          <w:sz w:val="24"/>
          <w:szCs w:val="24"/>
          <w:lang w:val="en"/>
        </w:rPr>
        <w:t xml:space="preserve">-based </w:t>
      </w:r>
      <w:r w:rsidR="001B1BEC" w:rsidRPr="00C440DA">
        <w:rPr>
          <w:rFonts w:ascii="Times New Roman" w:hAnsi="Times New Roman" w:cs="Times New Roman"/>
          <w:sz w:val="24"/>
          <w:szCs w:val="24"/>
          <w:lang w:val="en"/>
        </w:rPr>
        <w:t xml:space="preserve">assessment </w:t>
      </w:r>
      <w:r w:rsidR="004126AB" w:rsidRPr="00C440DA">
        <w:rPr>
          <w:rFonts w:ascii="Times New Roman" w:hAnsi="Times New Roman" w:cs="Times New Roman"/>
          <w:sz w:val="24"/>
          <w:szCs w:val="24"/>
          <w:lang w:val="en"/>
        </w:rPr>
        <w:t xml:space="preserve">model was fitting. </w:t>
      </w:r>
      <w:r w:rsidR="001B1BEC" w:rsidRPr="00C440DA">
        <w:rPr>
          <w:rFonts w:ascii="Times New Roman" w:hAnsi="Times New Roman" w:cs="Times New Roman"/>
          <w:sz w:val="24"/>
          <w:szCs w:val="24"/>
          <w:lang w:val="en"/>
        </w:rPr>
        <w:t>First, t</w:t>
      </w:r>
      <w:r w:rsidR="004126AB" w:rsidRPr="00C440DA">
        <w:rPr>
          <w:rFonts w:ascii="Times New Roman" w:hAnsi="Times New Roman" w:cs="Times New Roman"/>
          <w:sz w:val="24"/>
          <w:szCs w:val="24"/>
          <w:lang w:val="en"/>
        </w:rPr>
        <w:t>he rubrics articulate fundamental criteria/dimensions for measuring Learning O</w:t>
      </w:r>
      <w:r w:rsidR="00F75EEF" w:rsidRPr="00C440DA">
        <w:rPr>
          <w:rFonts w:ascii="Times New Roman" w:hAnsi="Times New Roman" w:cs="Times New Roman"/>
          <w:sz w:val="24"/>
          <w:szCs w:val="24"/>
          <w:lang w:val="en"/>
        </w:rPr>
        <w:t>utcome</w:t>
      </w:r>
      <w:r w:rsidR="004126AB" w:rsidRPr="00C440DA">
        <w:rPr>
          <w:rFonts w:ascii="Times New Roman" w:hAnsi="Times New Roman" w:cs="Times New Roman"/>
          <w:sz w:val="24"/>
          <w:szCs w:val="24"/>
          <w:lang w:val="en"/>
        </w:rPr>
        <w:t xml:space="preserve">s, thus </w:t>
      </w:r>
      <w:r w:rsidR="00F75EEF" w:rsidRPr="00C440DA">
        <w:rPr>
          <w:rFonts w:ascii="Times New Roman" w:hAnsi="Times New Roman" w:cs="Times New Roman"/>
          <w:sz w:val="24"/>
          <w:szCs w:val="24"/>
          <w:lang w:val="en"/>
        </w:rPr>
        <w:t xml:space="preserve">providing </w:t>
      </w:r>
      <w:r w:rsidR="00727397" w:rsidRPr="00C440DA">
        <w:rPr>
          <w:rFonts w:ascii="Times New Roman" w:hAnsi="Times New Roman" w:cs="Times New Roman"/>
          <w:sz w:val="24"/>
          <w:szCs w:val="24"/>
          <w:lang w:val="en"/>
        </w:rPr>
        <w:t xml:space="preserve">CCSU with </w:t>
      </w:r>
      <w:r w:rsidR="00F75EEF" w:rsidRPr="00C440DA">
        <w:rPr>
          <w:rFonts w:ascii="Times New Roman" w:hAnsi="Times New Roman" w:cs="Times New Roman"/>
          <w:sz w:val="24"/>
          <w:szCs w:val="24"/>
          <w:lang w:val="en"/>
        </w:rPr>
        <w:t xml:space="preserve">performance descriptors to effectively measure </w:t>
      </w:r>
      <w:r w:rsidR="00727397" w:rsidRPr="00C440DA">
        <w:rPr>
          <w:rFonts w:ascii="Times New Roman" w:hAnsi="Times New Roman" w:cs="Times New Roman"/>
          <w:sz w:val="24"/>
          <w:szCs w:val="24"/>
          <w:lang w:val="en"/>
        </w:rPr>
        <w:t xml:space="preserve">our </w:t>
      </w:r>
      <w:r w:rsidR="00F75EEF" w:rsidRPr="00C440DA">
        <w:rPr>
          <w:rFonts w:ascii="Times New Roman" w:hAnsi="Times New Roman" w:cs="Times New Roman"/>
          <w:sz w:val="24"/>
          <w:szCs w:val="24"/>
          <w:lang w:val="en"/>
        </w:rPr>
        <w:t>student</w:t>
      </w:r>
      <w:r w:rsidR="004126AB" w:rsidRPr="00C440DA">
        <w:rPr>
          <w:rFonts w:ascii="Times New Roman" w:hAnsi="Times New Roman" w:cs="Times New Roman"/>
          <w:sz w:val="24"/>
          <w:szCs w:val="24"/>
          <w:lang w:val="en"/>
        </w:rPr>
        <w:t xml:space="preserve">s’ level of attainment of key </w:t>
      </w:r>
      <w:r w:rsidR="00F75EEF" w:rsidRPr="00C440DA">
        <w:rPr>
          <w:rFonts w:ascii="Times New Roman" w:hAnsi="Times New Roman" w:cs="Times New Roman"/>
          <w:sz w:val="24"/>
          <w:szCs w:val="24"/>
          <w:lang w:val="en"/>
        </w:rPr>
        <w:t xml:space="preserve">learning </w:t>
      </w:r>
      <w:r w:rsidR="004126AB" w:rsidRPr="00C440DA">
        <w:rPr>
          <w:rFonts w:ascii="Times New Roman" w:hAnsi="Times New Roman" w:cs="Times New Roman"/>
          <w:sz w:val="24"/>
          <w:szCs w:val="24"/>
          <w:lang w:val="en"/>
        </w:rPr>
        <w:t>criteria</w:t>
      </w:r>
      <w:r w:rsidR="00DD7AD5" w:rsidRPr="00C440DA">
        <w:rPr>
          <w:rFonts w:ascii="Times New Roman" w:hAnsi="Times New Roman" w:cs="Times New Roman"/>
          <w:sz w:val="24"/>
          <w:szCs w:val="24"/>
          <w:lang w:val="en"/>
        </w:rPr>
        <w:t>/dimensions</w:t>
      </w:r>
      <w:r w:rsidR="00F75EEF" w:rsidRPr="00C440DA">
        <w:rPr>
          <w:rFonts w:ascii="Times New Roman" w:hAnsi="Times New Roman" w:cs="Times New Roman"/>
          <w:sz w:val="24"/>
          <w:szCs w:val="24"/>
          <w:lang w:val="en"/>
        </w:rPr>
        <w:t xml:space="preserve">. </w:t>
      </w:r>
      <w:r w:rsidR="001B1BEC" w:rsidRPr="00C440DA">
        <w:rPr>
          <w:rFonts w:ascii="Times New Roman" w:hAnsi="Times New Roman" w:cs="Times New Roman"/>
          <w:sz w:val="24"/>
          <w:szCs w:val="24"/>
          <w:lang w:val="en"/>
        </w:rPr>
        <w:t xml:space="preserve">Second, the rubrics are nationally-tested, thus allowing us to gauge our data against national scoring norms while meeting the validity and reliability standards that we expect. Third, VALUE rubrics provide us with a means for assessing competencies </w:t>
      </w:r>
      <w:r w:rsidR="00EB6DC5" w:rsidRPr="00C440DA">
        <w:rPr>
          <w:rFonts w:ascii="Times New Roman" w:hAnsi="Times New Roman" w:cs="Times New Roman"/>
          <w:sz w:val="24"/>
          <w:szCs w:val="24"/>
          <w:lang w:val="en"/>
        </w:rPr>
        <w:t>delivered in our GenEd courses</w:t>
      </w:r>
      <w:r w:rsidR="00E54399" w:rsidRPr="00A8435C">
        <w:rPr>
          <w:rFonts w:ascii="Times New Roman" w:hAnsi="Times New Roman" w:cs="Times New Roman"/>
          <w:sz w:val="24"/>
          <w:szCs w:val="24"/>
          <w:lang w:val="en"/>
        </w:rPr>
        <w:t xml:space="preserve">, regardless of course discipline.  A key feature of the VALUE rubrics is that they are not discipline specific and therefore can be effectively used to measure a learning outcome regardless of subject. </w:t>
      </w:r>
      <w:r w:rsidR="00167466" w:rsidRPr="00C440DA">
        <w:rPr>
          <w:rFonts w:ascii="Times New Roman" w:hAnsi="Times New Roman" w:cs="Times New Roman"/>
          <w:sz w:val="24"/>
          <w:szCs w:val="24"/>
          <w:lang w:val="en"/>
        </w:rPr>
        <w:t>Fourth, the MSC offered us a fiscally-attainable</w:t>
      </w:r>
      <w:r w:rsidR="006A51E6" w:rsidRPr="00C440DA">
        <w:rPr>
          <w:rFonts w:ascii="Times New Roman" w:hAnsi="Times New Roman" w:cs="Times New Roman"/>
          <w:sz w:val="24"/>
          <w:szCs w:val="24"/>
          <w:lang w:val="en"/>
        </w:rPr>
        <w:t xml:space="preserve"> and sustainable</w:t>
      </w:r>
      <w:r w:rsidR="00167466" w:rsidRPr="00C440DA">
        <w:rPr>
          <w:rFonts w:ascii="Times New Roman" w:hAnsi="Times New Roman" w:cs="Times New Roman"/>
          <w:sz w:val="24"/>
          <w:szCs w:val="24"/>
          <w:lang w:val="en"/>
        </w:rPr>
        <w:t xml:space="preserve"> assessment model. </w:t>
      </w:r>
      <w:r w:rsidR="00F75EEF" w:rsidRPr="00C440DA">
        <w:rPr>
          <w:rFonts w:ascii="Times New Roman" w:hAnsi="Times New Roman" w:cs="Times New Roman"/>
          <w:sz w:val="24"/>
          <w:szCs w:val="24"/>
        </w:rPr>
        <w:t xml:space="preserve">The advantage of the VALUE rubrics to best position </w:t>
      </w:r>
      <w:r w:rsidR="004355BD" w:rsidRPr="00C440DA">
        <w:rPr>
          <w:rFonts w:ascii="Times New Roman" w:hAnsi="Times New Roman" w:cs="Times New Roman"/>
          <w:sz w:val="24"/>
          <w:szCs w:val="24"/>
        </w:rPr>
        <w:t xml:space="preserve">our </w:t>
      </w:r>
      <w:r w:rsidR="00F75EEF" w:rsidRPr="00C440DA">
        <w:rPr>
          <w:rFonts w:ascii="Times New Roman" w:hAnsi="Times New Roman" w:cs="Times New Roman"/>
          <w:sz w:val="24"/>
          <w:szCs w:val="24"/>
        </w:rPr>
        <w:t xml:space="preserve">General Education undergraduate learning </w:t>
      </w:r>
      <w:r w:rsidR="001B1BEC" w:rsidRPr="00C440DA">
        <w:rPr>
          <w:rFonts w:ascii="Times New Roman" w:hAnsi="Times New Roman" w:cs="Times New Roman"/>
          <w:sz w:val="24"/>
          <w:szCs w:val="24"/>
        </w:rPr>
        <w:t xml:space="preserve">became clearly evident </w:t>
      </w:r>
      <w:r w:rsidR="00F75EEF" w:rsidRPr="00C440DA">
        <w:rPr>
          <w:rFonts w:ascii="Times New Roman" w:hAnsi="Times New Roman" w:cs="Times New Roman"/>
          <w:sz w:val="24"/>
          <w:szCs w:val="24"/>
        </w:rPr>
        <w:t xml:space="preserve">and </w:t>
      </w:r>
      <w:r w:rsidR="00727397" w:rsidRPr="00C440DA">
        <w:rPr>
          <w:rFonts w:ascii="Times New Roman" w:hAnsi="Times New Roman" w:cs="Times New Roman"/>
          <w:sz w:val="24"/>
          <w:szCs w:val="24"/>
        </w:rPr>
        <w:t xml:space="preserve">has, since 2014, </w:t>
      </w:r>
      <w:r w:rsidR="00F75EEF" w:rsidRPr="00C440DA">
        <w:rPr>
          <w:rFonts w:ascii="Times New Roman" w:hAnsi="Times New Roman" w:cs="Times New Roman"/>
          <w:sz w:val="24"/>
          <w:szCs w:val="24"/>
        </w:rPr>
        <w:t xml:space="preserve">allowed CCSU to </w:t>
      </w:r>
      <w:r w:rsidR="001B1BEC" w:rsidRPr="00C440DA">
        <w:rPr>
          <w:rFonts w:ascii="Times New Roman" w:hAnsi="Times New Roman" w:cs="Times New Roman"/>
          <w:sz w:val="24"/>
          <w:szCs w:val="24"/>
        </w:rPr>
        <w:t xml:space="preserve">nationally </w:t>
      </w:r>
      <w:r w:rsidR="00F75EEF" w:rsidRPr="00C440DA">
        <w:rPr>
          <w:rFonts w:ascii="Times New Roman" w:hAnsi="Times New Roman" w:cs="Times New Roman"/>
          <w:sz w:val="24"/>
          <w:szCs w:val="24"/>
        </w:rPr>
        <w:lastRenderedPageBreak/>
        <w:t>place our students’ learning within a basic framework of expectations</w:t>
      </w:r>
      <w:r w:rsidR="001B1BEC" w:rsidRPr="00C440DA">
        <w:rPr>
          <w:rFonts w:ascii="Times New Roman" w:hAnsi="Times New Roman" w:cs="Times New Roman"/>
          <w:sz w:val="24"/>
          <w:szCs w:val="24"/>
        </w:rPr>
        <w:t xml:space="preserve"> and to share results with the CCSU community using a common dialog and understanding of student success.</w:t>
      </w:r>
    </w:p>
    <w:p w14:paraId="5651DB68" w14:textId="6A6E4D93" w:rsidR="00223D72" w:rsidRPr="00C440DA" w:rsidRDefault="00EB6DC5" w:rsidP="00A8435C">
      <w:pPr>
        <w:rPr>
          <w:rFonts w:ascii="Times New Roman" w:hAnsi="Times New Roman" w:cs="Times New Roman"/>
          <w:sz w:val="24"/>
          <w:szCs w:val="24"/>
          <w:lang w:val="en"/>
        </w:rPr>
      </w:pPr>
      <w:r w:rsidRPr="00C440DA">
        <w:rPr>
          <w:rFonts w:ascii="Times New Roman" w:hAnsi="Times New Roman" w:cs="Times New Roman"/>
          <w:sz w:val="24"/>
          <w:szCs w:val="24"/>
          <w:lang w:val="en"/>
        </w:rPr>
        <w:t xml:space="preserve">Between 2015 and 2017, to </w:t>
      </w:r>
      <w:r w:rsidR="00223D72" w:rsidRPr="00C440DA">
        <w:rPr>
          <w:rFonts w:ascii="Times New Roman" w:hAnsi="Times New Roman" w:cs="Times New Roman"/>
          <w:sz w:val="24"/>
          <w:szCs w:val="24"/>
          <w:lang w:val="en"/>
        </w:rPr>
        <w:t xml:space="preserve">further </w:t>
      </w:r>
      <w:r w:rsidRPr="00C440DA">
        <w:rPr>
          <w:rFonts w:ascii="Times New Roman" w:hAnsi="Times New Roman" w:cs="Times New Roman"/>
          <w:sz w:val="24"/>
          <w:szCs w:val="24"/>
          <w:lang w:val="en"/>
        </w:rPr>
        <w:t>prepare for</w:t>
      </w:r>
      <w:r w:rsidR="00223D72" w:rsidRPr="00C440DA">
        <w:rPr>
          <w:rFonts w:ascii="Times New Roman" w:hAnsi="Times New Roman" w:cs="Times New Roman"/>
          <w:sz w:val="24"/>
          <w:szCs w:val="24"/>
          <w:lang w:val="en"/>
        </w:rPr>
        <w:t xml:space="preserve"> leadership in</w:t>
      </w:r>
      <w:r w:rsidRPr="00C440DA">
        <w:rPr>
          <w:rFonts w:ascii="Times New Roman" w:hAnsi="Times New Roman" w:cs="Times New Roman"/>
          <w:sz w:val="24"/>
          <w:szCs w:val="24"/>
          <w:lang w:val="en"/>
        </w:rPr>
        <w:t xml:space="preserve"> CCSU’s MSC</w:t>
      </w:r>
      <w:r w:rsidR="00223D72" w:rsidRPr="00C440DA">
        <w:rPr>
          <w:rFonts w:ascii="Times New Roman" w:hAnsi="Times New Roman" w:cs="Times New Roman"/>
          <w:sz w:val="24"/>
          <w:szCs w:val="24"/>
          <w:lang w:val="en"/>
        </w:rPr>
        <w:t xml:space="preserve"> participation</w:t>
      </w:r>
      <w:r w:rsidRPr="00C440DA">
        <w:rPr>
          <w:rFonts w:ascii="Times New Roman" w:hAnsi="Times New Roman" w:cs="Times New Roman"/>
          <w:sz w:val="24"/>
          <w:szCs w:val="24"/>
          <w:lang w:val="en"/>
        </w:rPr>
        <w:t xml:space="preserve">, five CCSU Faculty from Anthropology, Art, Economics, Political Science, and Psychological Science </w:t>
      </w:r>
      <w:r w:rsidR="006A51E6" w:rsidRPr="00C440DA">
        <w:rPr>
          <w:rFonts w:ascii="Times New Roman" w:hAnsi="Times New Roman" w:cs="Times New Roman"/>
          <w:sz w:val="24"/>
          <w:szCs w:val="24"/>
          <w:lang w:val="en"/>
        </w:rPr>
        <w:t xml:space="preserve">have </w:t>
      </w:r>
      <w:r w:rsidRPr="00C440DA">
        <w:rPr>
          <w:rFonts w:ascii="Times New Roman" w:hAnsi="Times New Roman" w:cs="Times New Roman"/>
          <w:sz w:val="24"/>
          <w:szCs w:val="24"/>
          <w:lang w:val="en"/>
        </w:rPr>
        <w:t xml:space="preserve">participated in AAC&amp;U’s national MSC project scorer training meetings to assess common VALUE rubrics in the areas of </w:t>
      </w:r>
      <w:hyperlink r:id="rId21" w:history="1">
        <w:r w:rsidRPr="00C440DA">
          <w:rPr>
            <w:rStyle w:val="Hyperlink"/>
            <w:rFonts w:ascii="Times New Roman" w:hAnsi="Times New Roman" w:cs="Times New Roman"/>
            <w:sz w:val="24"/>
            <w:szCs w:val="24"/>
            <w:lang w:val="en"/>
          </w:rPr>
          <w:t>Q</w:t>
        </w:r>
        <w:r w:rsidR="00D05F01" w:rsidRPr="00C440DA">
          <w:rPr>
            <w:rStyle w:val="Hyperlink"/>
            <w:rFonts w:ascii="Times New Roman" w:hAnsi="Times New Roman" w:cs="Times New Roman"/>
            <w:sz w:val="24"/>
            <w:szCs w:val="24"/>
            <w:lang w:val="en"/>
          </w:rPr>
          <w:t>uantitative Literacy/Reasoning (QR</w:t>
        </w:r>
      </w:hyperlink>
      <w:r w:rsidRPr="00C440DA">
        <w:rPr>
          <w:rFonts w:ascii="Times New Roman" w:hAnsi="Times New Roman" w:cs="Times New Roman"/>
          <w:sz w:val="24"/>
          <w:szCs w:val="24"/>
          <w:lang w:val="en"/>
        </w:rPr>
        <w:t xml:space="preserve">), </w:t>
      </w:r>
      <w:hyperlink r:id="rId22" w:history="1">
        <w:r w:rsidRPr="00C440DA">
          <w:rPr>
            <w:rStyle w:val="Hyperlink"/>
            <w:rFonts w:ascii="Times New Roman" w:hAnsi="Times New Roman" w:cs="Times New Roman"/>
            <w:sz w:val="24"/>
            <w:szCs w:val="24"/>
            <w:lang w:val="en"/>
          </w:rPr>
          <w:t>Written Communication (WC)</w:t>
        </w:r>
      </w:hyperlink>
      <w:r w:rsidRPr="00C440DA">
        <w:rPr>
          <w:rFonts w:ascii="Times New Roman" w:hAnsi="Times New Roman" w:cs="Times New Roman"/>
          <w:sz w:val="24"/>
          <w:szCs w:val="24"/>
          <w:lang w:val="en"/>
        </w:rPr>
        <w:t xml:space="preserve">, </w:t>
      </w:r>
      <w:hyperlink r:id="rId23" w:history="1">
        <w:r w:rsidRPr="00C440DA">
          <w:rPr>
            <w:rStyle w:val="Hyperlink"/>
            <w:rFonts w:ascii="Times New Roman" w:hAnsi="Times New Roman" w:cs="Times New Roman"/>
            <w:sz w:val="24"/>
            <w:szCs w:val="24"/>
            <w:lang w:val="en"/>
          </w:rPr>
          <w:t>Critical Thinking (CT)</w:t>
        </w:r>
      </w:hyperlink>
      <w:r w:rsidRPr="00C440DA">
        <w:rPr>
          <w:rFonts w:ascii="Times New Roman" w:hAnsi="Times New Roman" w:cs="Times New Roman"/>
          <w:sz w:val="24"/>
          <w:szCs w:val="24"/>
          <w:lang w:val="en"/>
        </w:rPr>
        <w:t xml:space="preserve"> and </w:t>
      </w:r>
      <w:hyperlink r:id="rId24" w:history="1">
        <w:r w:rsidRPr="00C440DA">
          <w:rPr>
            <w:rStyle w:val="Hyperlink"/>
            <w:rFonts w:ascii="Times New Roman" w:hAnsi="Times New Roman" w:cs="Times New Roman"/>
            <w:sz w:val="24"/>
            <w:szCs w:val="24"/>
            <w:lang w:val="en"/>
          </w:rPr>
          <w:t>Civic Engagement (CE)</w:t>
        </w:r>
      </w:hyperlink>
      <w:r w:rsidRPr="00C440DA">
        <w:rPr>
          <w:rFonts w:ascii="Times New Roman" w:hAnsi="Times New Roman" w:cs="Times New Roman"/>
          <w:sz w:val="24"/>
          <w:szCs w:val="24"/>
          <w:lang w:val="en"/>
        </w:rPr>
        <w:t xml:space="preserve">. The training focused on (a) building state and institutional capacity among faculty participants who would subsequently serve as campus trainers, leading their faculty colleagues in scoring calibration sessions; (b) developing a shared understanding of how to align VALUE rubric criteria with features found in authentic student work; and (c) </w:t>
      </w:r>
      <w:r w:rsidR="00C9437D" w:rsidRPr="00C440DA">
        <w:rPr>
          <w:rFonts w:ascii="Times New Roman" w:hAnsi="Times New Roman" w:cs="Times New Roman"/>
          <w:sz w:val="24"/>
          <w:szCs w:val="24"/>
          <w:lang w:val="en"/>
        </w:rPr>
        <w:t xml:space="preserve">learning </w:t>
      </w:r>
      <w:r w:rsidRPr="00C440DA">
        <w:rPr>
          <w:rFonts w:ascii="Times New Roman" w:hAnsi="Times New Roman" w:cs="Times New Roman"/>
          <w:sz w:val="24"/>
          <w:szCs w:val="24"/>
          <w:lang w:val="en"/>
        </w:rPr>
        <w:t xml:space="preserve">how faculty can use results at the institution level in order to engage in collaborative, evidence-based discussions on how to advance student learning.  After training, CCSU faculty scored </w:t>
      </w:r>
      <w:r w:rsidR="00CC6D93" w:rsidRPr="00C440DA">
        <w:rPr>
          <w:rFonts w:ascii="Times New Roman" w:hAnsi="Times New Roman" w:cs="Times New Roman"/>
          <w:sz w:val="24"/>
          <w:szCs w:val="24"/>
          <w:lang w:val="en"/>
        </w:rPr>
        <w:t>up</w:t>
      </w:r>
      <w:r w:rsidRPr="00C440DA">
        <w:rPr>
          <w:rFonts w:ascii="Times New Roman" w:hAnsi="Times New Roman" w:cs="Times New Roman"/>
          <w:sz w:val="24"/>
          <w:szCs w:val="24"/>
          <w:lang w:val="en"/>
        </w:rPr>
        <w:t xml:space="preserve"> to 100 </w:t>
      </w:r>
      <w:r w:rsidR="00D05F01" w:rsidRPr="00C440DA">
        <w:rPr>
          <w:rFonts w:ascii="Times New Roman" w:hAnsi="Times New Roman" w:cs="Times New Roman"/>
          <w:sz w:val="24"/>
          <w:szCs w:val="24"/>
          <w:lang w:val="en"/>
        </w:rPr>
        <w:t xml:space="preserve">national </w:t>
      </w:r>
      <w:r w:rsidRPr="00C440DA">
        <w:rPr>
          <w:rFonts w:ascii="Times New Roman" w:hAnsi="Times New Roman" w:cs="Times New Roman"/>
          <w:sz w:val="24"/>
          <w:szCs w:val="24"/>
          <w:lang w:val="en"/>
        </w:rPr>
        <w:t xml:space="preserve">student work samples/artifacts. </w:t>
      </w:r>
      <w:r w:rsidR="00C9437D" w:rsidRPr="00C440DA">
        <w:rPr>
          <w:rFonts w:ascii="Times New Roman" w:hAnsi="Times New Roman" w:cs="Times New Roman"/>
          <w:sz w:val="24"/>
          <w:szCs w:val="24"/>
          <w:lang w:val="en"/>
        </w:rPr>
        <w:t>As nationally-trained p</w:t>
      </w:r>
      <w:r w:rsidR="00B30C01" w:rsidRPr="00C440DA">
        <w:rPr>
          <w:rFonts w:ascii="Times New Roman" w:hAnsi="Times New Roman" w:cs="Times New Roman"/>
          <w:sz w:val="24"/>
          <w:szCs w:val="24"/>
          <w:lang w:val="en"/>
        </w:rPr>
        <w:t xml:space="preserve">roject scorers, these five </w:t>
      </w:r>
      <w:r w:rsidR="00C9437D" w:rsidRPr="00C440DA">
        <w:rPr>
          <w:rFonts w:ascii="Times New Roman" w:hAnsi="Times New Roman" w:cs="Times New Roman"/>
          <w:sz w:val="24"/>
          <w:szCs w:val="24"/>
          <w:lang w:val="en"/>
        </w:rPr>
        <w:t xml:space="preserve">faculty have provided invaluable leadership to CCSU as we began to develop and implement </w:t>
      </w:r>
      <w:r w:rsidR="00B30C01" w:rsidRPr="00C440DA">
        <w:rPr>
          <w:rFonts w:ascii="Times New Roman" w:hAnsi="Times New Roman" w:cs="Times New Roman"/>
          <w:sz w:val="24"/>
          <w:szCs w:val="24"/>
          <w:lang w:val="en"/>
        </w:rPr>
        <w:t>the VALUE rubric model at the institution level for</w:t>
      </w:r>
      <w:r w:rsidR="00C9437D" w:rsidRPr="00C440DA">
        <w:rPr>
          <w:rFonts w:ascii="Times New Roman" w:hAnsi="Times New Roman" w:cs="Times New Roman"/>
          <w:sz w:val="24"/>
          <w:szCs w:val="24"/>
          <w:lang w:val="en"/>
        </w:rPr>
        <w:t xml:space="preserve"> GenEd assessme</w:t>
      </w:r>
      <w:r w:rsidR="00B30C01" w:rsidRPr="00C440DA">
        <w:rPr>
          <w:rFonts w:ascii="Times New Roman" w:hAnsi="Times New Roman" w:cs="Times New Roman"/>
          <w:sz w:val="24"/>
          <w:szCs w:val="24"/>
          <w:lang w:val="en"/>
        </w:rPr>
        <w:t>nt.</w:t>
      </w:r>
    </w:p>
    <w:p w14:paraId="49485004" w14:textId="505C058E" w:rsidR="00223D72" w:rsidRPr="00C440DA" w:rsidRDefault="00223D72" w:rsidP="00A8435C">
      <w:pPr>
        <w:rPr>
          <w:rFonts w:ascii="Times New Roman" w:hAnsi="Times New Roman" w:cs="Times New Roman"/>
          <w:b/>
          <w:sz w:val="24"/>
          <w:szCs w:val="24"/>
          <w:lang w:val="en"/>
        </w:rPr>
      </w:pPr>
      <w:r w:rsidRPr="00C440DA">
        <w:rPr>
          <w:rFonts w:ascii="Times New Roman" w:hAnsi="Times New Roman" w:cs="Times New Roman"/>
          <w:b/>
          <w:sz w:val="24"/>
          <w:szCs w:val="24"/>
          <w:lang w:val="en"/>
        </w:rPr>
        <w:t>CCSU’s Pilot Year in MSC:  2014-15</w:t>
      </w:r>
    </w:p>
    <w:p w14:paraId="13E7EB7B" w14:textId="48C4C381" w:rsidR="000260B5" w:rsidRPr="00C440DA" w:rsidRDefault="00223D72" w:rsidP="00A8435C">
      <w:pPr>
        <w:rPr>
          <w:rFonts w:ascii="Times New Roman" w:eastAsia="Calibri" w:hAnsi="Times New Roman" w:cs="Times New Roman"/>
          <w:spacing w:val="1"/>
          <w:sz w:val="24"/>
          <w:szCs w:val="24"/>
        </w:rPr>
      </w:pPr>
      <w:r w:rsidRPr="00C440DA">
        <w:rPr>
          <w:rFonts w:ascii="Times New Roman" w:hAnsi="Times New Roman" w:cs="Times New Roman"/>
          <w:sz w:val="24"/>
          <w:szCs w:val="24"/>
        </w:rPr>
        <w:t xml:space="preserve">To prepare for our pilot year participation in the MSC, a call went out in fall 2014 for faculty whose voluntary participation would ultimately set the foundation for </w:t>
      </w:r>
      <w:r w:rsidR="00B0049E" w:rsidRPr="00C440DA">
        <w:rPr>
          <w:rFonts w:ascii="Times New Roman" w:hAnsi="Times New Roman" w:cs="Times New Roman"/>
          <w:sz w:val="24"/>
          <w:szCs w:val="24"/>
        </w:rPr>
        <w:t xml:space="preserve">the assessment of our General Education </w:t>
      </w:r>
      <w:r w:rsidRPr="00C440DA">
        <w:rPr>
          <w:rFonts w:ascii="Times New Roman" w:hAnsi="Times New Roman" w:cs="Times New Roman"/>
          <w:sz w:val="24"/>
          <w:szCs w:val="24"/>
        </w:rPr>
        <w:t xml:space="preserve">Learning Outcomes assessment. OIRA hosted assignment alignment workshops where interested faculty could review Critical Thinking, Quantitative Reasoning, and Written Communication </w:t>
      </w:r>
      <w:r w:rsidR="002503C2" w:rsidRPr="00C440DA">
        <w:rPr>
          <w:rFonts w:ascii="Times New Roman" w:hAnsi="Times New Roman" w:cs="Times New Roman"/>
          <w:sz w:val="24"/>
          <w:szCs w:val="24"/>
        </w:rPr>
        <w:t xml:space="preserve">VALUE </w:t>
      </w:r>
      <w:r w:rsidRPr="00C440DA">
        <w:rPr>
          <w:rFonts w:ascii="Times New Roman" w:hAnsi="Times New Roman" w:cs="Times New Roman"/>
          <w:sz w:val="24"/>
          <w:szCs w:val="24"/>
        </w:rPr>
        <w:t xml:space="preserve">rubrics, and </w:t>
      </w:r>
      <w:r w:rsidRPr="00C440DA">
        <w:rPr>
          <w:rFonts w:ascii="Times New Roman" w:eastAsia="Calibri" w:hAnsi="Times New Roman" w:cs="Times New Roman"/>
          <w:spacing w:val="1"/>
          <w:sz w:val="24"/>
          <w:szCs w:val="24"/>
        </w:rPr>
        <w:t>w</w:t>
      </w:r>
      <w:r w:rsidRPr="00C440DA">
        <w:rPr>
          <w:rFonts w:ascii="Times New Roman" w:eastAsia="Calibri" w:hAnsi="Times New Roman" w:cs="Times New Roman"/>
          <w:sz w:val="24"/>
          <w:szCs w:val="24"/>
        </w:rPr>
        <w:t>i</w:t>
      </w:r>
      <w:r w:rsidRPr="00C440DA">
        <w:rPr>
          <w:rFonts w:ascii="Times New Roman" w:eastAsia="Calibri" w:hAnsi="Times New Roman" w:cs="Times New Roman"/>
          <w:spacing w:val="-4"/>
          <w:sz w:val="24"/>
          <w:szCs w:val="24"/>
        </w:rPr>
        <w:t>d</w:t>
      </w:r>
      <w:r w:rsidRPr="00C440DA">
        <w:rPr>
          <w:rFonts w:ascii="Times New Roman" w:eastAsia="Calibri" w:hAnsi="Times New Roman" w:cs="Times New Roman"/>
          <w:sz w:val="24"/>
          <w:szCs w:val="24"/>
        </w:rPr>
        <w:t>en their u</w:t>
      </w:r>
      <w:r w:rsidRPr="00C440DA">
        <w:rPr>
          <w:rFonts w:ascii="Times New Roman" w:eastAsia="Calibri" w:hAnsi="Times New Roman" w:cs="Times New Roman"/>
          <w:spacing w:val="-1"/>
          <w:sz w:val="24"/>
          <w:szCs w:val="24"/>
        </w:rPr>
        <w:t>nd</w:t>
      </w:r>
      <w:r w:rsidRPr="00C440DA">
        <w:rPr>
          <w:rFonts w:ascii="Times New Roman" w:eastAsia="Calibri" w:hAnsi="Times New Roman" w:cs="Times New Roman"/>
          <w:sz w:val="24"/>
          <w:szCs w:val="24"/>
        </w:rPr>
        <w:t>ers</w:t>
      </w:r>
      <w:r w:rsidRPr="00C440DA">
        <w:rPr>
          <w:rFonts w:ascii="Times New Roman" w:eastAsia="Calibri" w:hAnsi="Times New Roman" w:cs="Times New Roman"/>
          <w:spacing w:val="1"/>
          <w:sz w:val="24"/>
          <w:szCs w:val="24"/>
        </w:rPr>
        <w:t>ta</w:t>
      </w:r>
      <w:r w:rsidRPr="00C440DA">
        <w:rPr>
          <w:rFonts w:ascii="Times New Roman" w:eastAsia="Calibri" w:hAnsi="Times New Roman" w:cs="Times New Roman"/>
          <w:spacing w:val="-1"/>
          <w:sz w:val="24"/>
          <w:szCs w:val="24"/>
        </w:rPr>
        <w:t>nd</w:t>
      </w:r>
      <w:r w:rsidRPr="00C440DA">
        <w:rPr>
          <w:rFonts w:ascii="Times New Roman" w:eastAsia="Calibri" w:hAnsi="Times New Roman" w:cs="Times New Roman"/>
          <w:spacing w:val="-3"/>
          <w:sz w:val="24"/>
          <w:szCs w:val="24"/>
        </w:rPr>
        <w:t>i</w:t>
      </w:r>
      <w:r w:rsidRPr="00C440DA">
        <w:rPr>
          <w:rFonts w:ascii="Times New Roman" w:eastAsia="Calibri" w:hAnsi="Times New Roman" w:cs="Times New Roman"/>
          <w:spacing w:val="-1"/>
          <w:sz w:val="24"/>
          <w:szCs w:val="24"/>
        </w:rPr>
        <w:t>n</w:t>
      </w:r>
      <w:r w:rsidRPr="00C440DA">
        <w:rPr>
          <w:rFonts w:ascii="Times New Roman" w:eastAsia="Calibri" w:hAnsi="Times New Roman" w:cs="Times New Roman"/>
          <w:sz w:val="24"/>
          <w:szCs w:val="24"/>
        </w:rPr>
        <w:t>g</w:t>
      </w:r>
      <w:r w:rsidRPr="00C440DA">
        <w:rPr>
          <w:rFonts w:ascii="Times New Roman" w:eastAsia="Calibri" w:hAnsi="Times New Roman" w:cs="Times New Roman"/>
          <w:spacing w:val="-1"/>
          <w:sz w:val="24"/>
          <w:szCs w:val="24"/>
        </w:rPr>
        <w:t xml:space="preserve"> </w:t>
      </w:r>
      <w:r w:rsidRPr="00C440DA">
        <w:rPr>
          <w:rFonts w:ascii="Times New Roman" w:eastAsia="Calibri" w:hAnsi="Times New Roman" w:cs="Times New Roman"/>
          <w:spacing w:val="1"/>
          <w:sz w:val="24"/>
          <w:szCs w:val="24"/>
        </w:rPr>
        <w:t>o</w:t>
      </w:r>
      <w:r w:rsidRPr="00C440DA">
        <w:rPr>
          <w:rFonts w:ascii="Times New Roman" w:eastAsia="Calibri" w:hAnsi="Times New Roman" w:cs="Times New Roman"/>
          <w:sz w:val="24"/>
          <w:szCs w:val="24"/>
        </w:rPr>
        <w:t>f h</w:t>
      </w:r>
      <w:r w:rsidRPr="00C440DA">
        <w:rPr>
          <w:rFonts w:ascii="Times New Roman" w:eastAsia="Calibri" w:hAnsi="Times New Roman" w:cs="Times New Roman"/>
          <w:spacing w:val="-2"/>
          <w:sz w:val="24"/>
          <w:szCs w:val="24"/>
        </w:rPr>
        <w:t>o</w:t>
      </w:r>
      <w:r w:rsidRPr="00C440DA">
        <w:rPr>
          <w:rFonts w:ascii="Times New Roman" w:eastAsia="Calibri" w:hAnsi="Times New Roman" w:cs="Times New Roman"/>
          <w:sz w:val="24"/>
          <w:szCs w:val="24"/>
        </w:rPr>
        <w:t>w</w:t>
      </w:r>
      <w:r w:rsidRPr="00C440DA">
        <w:rPr>
          <w:rFonts w:ascii="Times New Roman" w:eastAsia="Calibri" w:hAnsi="Times New Roman" w:cs="Times New Roman"/>
          <w:spacing w:val="1"/>
          <w:sz w:val="24"/>
          <w:szCs w:val="24"/>
        </w:rPr>
        <w:t xml:space="preserve"> their course-embedded </w:t>
      </w:r>
      <w:r w:rsidR="00B0049E" w:rsidRPr="00C440DA">
        <w:rPr>
          <w:rFonts w:ascii="Times New Roman" w:eastAsia="Calibri" w:hAnsi="Times New Roman" w:cs="Times New Roman"/>
          <w:spacing w:val="1"/>
          <w:sz w:val="24"/>
          <w:szCs w:val="24"/>
        </w:rPr>
        <w:t>assignments might be linked with specific CCSU Learning Outcomes and VALUE rubric criteria</w:t>
      </w:r>
      <w:r w:rsidR="00B42540" w:rsidRPr="00C440DA">
        <w:rPr>
          <w:rFonts w:ascii="Times New Roman" w:eastAsia="Calibri" w:hAnsi="Times New Roman" w:cs="Times New Roman"/>
          <w:spacing w:val="1"/>
          <w:sz w:val="24"/>
          <w:szCs w:val="24"/>
        </w:rPr>
        <w:t>/dimensions</w:t>
      </w:r>
      <w:r w:rsidR="00B0049E" w:rsidRPr="00C440DA">
        <w:rPr>
          <w:rFonts w:ascii="Times New Roman" w:eastAsia="Calibri" w:hAnsi="Times New Roman" w:cs="Times New Roman"/>
          <w:spacing w:val="1"/>
          <w:sz w:val="24"/>
          <w:szCs w:val="24"/>
        </w:rPr>
        <w:t xml:space="preserve">. </w:t>
      </w:r>
      <w:r w:rsidR="00B42540" w:rsidRPr="00C440DA">
        <w:rPr>
          <w:rFonts w:ascii="Times New Roman" w:eastAsia="Calibri" w:hAnsi="Times New Roman" w:cs="Times New Roman"/>
          <w:spacing w:val="1"/>
          <w:sz w:val="24"/>
          <w:szCs w:val="24"/>
        </w:rPr>
        <w:t>T</w:t>
      </w:r>
      <w:r w:rsidRPr="00C440DA">
        <w:rPr>
          <w:rFonts w:ascii="Times New Roman" w:eastAsia="Calibri" w:hAnsi="Times New Roman" w:cs="Times New Roman"/>
          <w:spacing w:val="1"/>
          <w:sz w:val="24"/>
          <w:szCs w:val="24"/>
        </w:rPr>
        <w:t>hroughout the 2014-15 academic year, participating faculty voluntarily collected</w:t>
      </w:r>
      <w:r w:rsidR="00B42540" w:rsidRPr="00C440DA">
        <w:rPr>
          <w:rFonts w:ascii="Times New Roman" w:eastAsia="Calibri" w:hAnsi="Times New Roman" w:cs="Times New Roman"/>
          <w:spacing w:val="1"/>
          <w:sz w:val="24"/>
          <w:szCs w:val="24"/>
        </w:rPr>
        <w:t>, prior to grading,</w:t>
      </w:r>
      <w:r w:rsidRPr="00C440DA">
        <w:rPr>
          <w:rFonts w:ascii="Times New Roman" w:eastAsia="Calibri" w:hAnsi="Times New Roman" w:cs="Times New Roman"/>
          <w:spacing w:val="1"/>
          <w:sz w:val="24"/>
          <w:szCs w:val="24"/>
        </w:rPr>
        <w:t xml:space="preserve"> </w:t>
      </w:r>
      <w:r w:rsidR="00B0049E" w:rsidRPr="00C440DA">
        <w:rPr>
          <w:rFonts w:ascii="Times New Roman" w:eastAsia="Calibri" w:hAnsi="Times New Roman" w:cs="Times New Roman"/>
          <w:spacing w:val="1"/>
          <w:sz w:val="24"/>
          <w:szCs w:val="24"/>
        </w:rPr>
        <w:t>assignments</w:t>
      </w:r>
      <w:r w:rsidRPr="00C440DA">
        <w:rPr>
          <w:rFonts w:ascii="Times New Roman" w:eastAsia="Calibri" w:hAnsi="Times New Roman" w:cs="Times New Roman"/>
          <w:spacing w:val="1"/>
          <w:sz w:val="24"/>
          <w:szCs w:val="24"/>
        </w:rPr>
        <w:t xml:space="preserve"> (artifacts)</w:t>
      </w:r>
      <w:r w:rsidR="006E5547" w:rsidRPr="00C440DA">
        <w:rPr>
          <w:rFonts w:ascii="Times New Roman" w:eastAsia="Calibri" w:hAnsi="Times New Roman" w:cs="Times New Roman"/>
          <w:spacing w:val="1"/>
          <w:sz w:val="24"/>
          <w:szCs w:val="24"/>
        </w:rPr>
        <w:t xml:space="preserve"> from undergraduate students in their courses. Then, faculty submitted these student artifacts to OIRA where they were de-identified (viz., removal of all student and faculty names and identifiers, references to courses, CCSU, or Connecticut) and recoded. Artifacts from students who had completed 90+ credits were not only uploaded into the national MSC database where artifacts were scored by MSC faculty from other states, but artifacts were also kept for scoring by CCSU trained faculty during  the first-ever </w:t>
      </w:r>
      <w:r w:rsidR="006E5547" w:rsidRPr="00A8435C">
        <w:rPr>
          <w:rFonts w:ascii="Times New Roman" w:hAnsi="Times New Roman" w:cs="Times New Roman"/>
          <w:sz w:val="24"/>
          <w:szCs w:val="24"/>
        </w:rPr>
        <w:t>two-day assessment retreat</w:t>
      </w:r>
      <w:r w:rsidR="006E5547" w:rsidRPr="00C440DA">
        <w:rPr>
          <w:rFonts w:ascii="Times New Roman" w:eastAsia="Calibri" w:hAnsi="Times New Roman" w:cs="Times New Roman"/>
          <w:spacing w:val="1"/>
          <w:sz w:val="24"/>
          <w:szCs w:val="24"/>
        </w:rPr>
        <w:t xml:space="preserve"> in June 2015.  The remaining artifacts were scored at a later retreat.</w:t>
      </w:r>
    </w:p>
    <w:p w14:paraId="368C19E2" w14:textId="003537AB" w:rsidR="00BF66F3" w:rsidRPr="00C440DA" w:rsidRDefault="007A05D9" w:rsidP="00A8435C">
      <w:pPr>
        <w:rPr>
          <w:rFonts w:ascii="Times New Roman" w:hAnsi="Times New Roman" w:cs="Times New Roman"/>
          <w:sz w:val="24"/>
          <w:szCs w:val="24"/>
        </w:rPr>
      </w:pPr>
      <w:r w:rsidRPr="00C440DA">
        <w:rPr>
          <w:rFonts w:ascii="Times New Roman" w:hAnsi="Times New Roman" w:cs="Times New Roman"/>
          <w:sz w:val="24"/>
          <w:szCs w:val="24"/>
        </w:rPr>
        <w:t>To ensure transparency in this initiative, d</w:t>
      </w:r>
      <w:r w:rsidR="00BF66F3" w:rsidRPr="00C440DA">
        <w:rPr>
          <w:rFonts w:ascii="Times New Roman" w:hAnsi="Times New Roman" w:cs="Times New Roman"/>
          <w:sz w:val="24"/>
          <w:szCs w:val="24"/>
        </w:rPr>
        <w:t>ebriefing or update sessions</w:t>
      </w:r>
      <w:r w:rsidR="000260B5" w:rsidRPr="00C440DA">
        <w:rPr>
          <w:rFonts w:ascii="Times New Roman" w:hAnsi="Times New Roman" w:cs="Times New Roman"/>
          <w:sz w:val="24"/>
          <w:szCs w:val="24"/>
        </w:rPr>
        <w:t xml:space="preserve"> were and cont</w:t>
      </w:r>
      <w:r w:rsidR="002503C2" w:rsidRPr="00C440DA">
        <w:rPr>
          <w:rFonts w:ascii="Times New Roman" w:hAnsi="Times New Roman" w:cs="Times New Roman"/>
          <w:sz w:val="24"/>
          <w:szCs w:val="24"/>
        </w:rPr>
        <w:t>inue to be offered</w:t>
      </w:r>
      <w:r w:rsidRPr="00C440DA">
        <w:rPr>
          <w:rFonts w:ascii="Times New Roman" w:hAnsi="Times New Roman" w:cs="Times New Roman"/>
          <w:sz w:val="24"/>
          <w:szCs w:val="24"/>
        </w:rPr>
        <w:t xml:space="preserve"> at each milestone</w:t>
      </w:r>
      <w:r w:rsidR="002503C2" w:rsidRPr="00C440DA">
        <w:rPr>
          <w:rFonts w:ascii="Times New Roman" w:hAnsi="Times New Roman" w:cs="Times New Roman"/>
          <w:sz w:val="24"/>
          <w:szCs w:val="24"/>
        </w:rPr>
        <w:t xml:space="preserve">, essentially providing </w:t>
      </w:r>
      <w:r w:rsidR="000260B5" w:rsidRPr="00C440DA">
        <w:rPr>
          <w:rFonts w:ascii="Times New Roman" w:hAnsi="Times New Roman" w:cs="Times New Roman"/>
          <w:sz w:val="24"/>
          <w:szCs w:val="24"/>
        </w:rPr>
        <w:t>s</w:t>
      </w:r>
      <w:r w:rsidR="00BF66F3" w:rsidRPr="00C440DA">
        <w:rPr>
          <w:rFonts w:ascii="Times New Roman" w:hAnsi="Times New Roman" w:cs="Times New Roman"/>
          <w:sz w:val="24"/>
          <w:szCs w:val="24"/>
        </w:rPr>
        <w:t>tatus update</w:t>
      </w:r>
      <w:r w:rsidR="000260B5" w:rsidRPr="00C440DA">
        <w:rPr>
          <w:rFonts w:ascii="Times New Roman" w:hAnsi="Times New Roman" w:cs="Times New Roman"/>
          <w:sz w:val="24"/>
          <w:szCs w:val="24"/>
        </w:rPr>
        <w:t>s</w:t>
      </w:r>
      <w:r w:rsidR="002503C2" w:rsidRPr="00C440DA">
        <w:rPr>
          <w:rFonts w:ascii="Times New Roman" w:hAnsi="Times New Roman" w:cs="Times New Roman"/>
          <w:sz w:val="24"/>
          <w:szCs w:val="24"/>
        </w:rPr>
        <w:t xml:space="preserve"> to</w:t>
      </w:r>
      <w:r w:rsidR="00BF66F3" w:rsidRPr="00C440DA">
        <w:rPr>
          <w:rFonts w:ascii="Times New Roman" w:hAnsi="Times New Roman" w:cs="Times New Roman"/>
          <w:sz w:val="24"/>
          <w:szCs w:val="24"/>
        </w:rPr>
        <w:t xml:space="preserve"> </w:t>
      </w:r>
      <w:r w:rsidR="00115667" w:rsidRPr="00C440DA">
        <w:rPr>
          <w:rFonts w:ascii="Times New Roman" w:hAnsi="Times New Roman" w:cs="Times New Roman"/>
          <w:sz w:val="24"/>
          <w:szCs w:val="24"/>
        </w:rPr>
        <w:t xml:space="preserve">interested </w:t>
      </w:r>
      <w:r w:rsidR="00BF66F3" w:rsidRPr="00C440DA">
        <w:rPr>
          <w:rFonts w:ascii="Times New Roman" w:hAnsi="Times New Roman" w:cs="Times New Roman"/>
          <w:sz w:val="24"/>
          <w:szCs w:val="24"/>
        </w:rPr>
        <w:t xml:space="preserve">faculty </w:t>
      </w:r>
      <w:r w:rsidR="000260B5" w:rsidRPr="00C440DA">
        <w:rPr>
          <w:rFonts w:ascii="Times New Roman" w:hAnsi="Times New Roman" w:cs="Times New Roman"/>
          <w:sz w:val="24"/>
          <w:szCs w:val="24"/>
        </w:rPr>
        <w:t xml:space="preserve">regarding </w:t>
      </w:r>
      <w:r w:rsidR="00115667" w:rsidRPr="00C440DA">
        <w:rPr>
          <w:rFonts w:ascii="Times New Roman" w:hAnsi="Times New Roman" w:cs="Times New Roman"/>
          <w:sz w:val="24"/>
          <w:szCs w:val="24"/>
        </w:rPr>
        <w:t xml:space="preserve">what has been completed to date, requesting feedback on what </w:t>
      </w:r>
      <w:r w:rsidR="000260B5" w:rsidRPr="00C440DA">
        <w:rPr>
          <w:rFonts w:ascii="Times New Roman" w:hAnsi="Times New Roman" w:cs="Times New Roman"/>
          <w:sz w:val="24"/>
          <w:szCs w:val="24"/>
        </w:rPr>
        <w:t>is</w:t>
      </w:r>
      <w:r w:rsidR="00115667" w:rsidRPr="00C440DA">
        <w:rPr>
          <w:rFonts w:ascii="Times New Roman" w:hAnsi="Times New Roman" w:cs="Times New Roman"/>
          <w:sz w:val="24"/>
          <w:szCs w:val="24"/>
        </w:rPr>
        <w:t xml:space="preserve"> or is not working </w:t>
      </w:r>
      <w:r w:rsidR="000260B5" w:rsidRPr="00C440DA">
        <w:rPr>
          <w:rFonts w:ascii="Times New Roman" w:hAnsi="Times New Roman" w:cs="Times New Roman"/>
          <w:sz w:val="24"/>
          <w:szCs w:val="24"/>
        </w:rPr>
        <w:t>well</w:t>
      </w:r>
      <w:r w:rsidRPr="00C440DA">
        <w:rPr>
          <w:rFonts w:ascii="Times New Roman" w:hAnsi="Times New Roman" w:cs="Times New Roman"/>
          <w:sz w:val="24"/>
          <w:szCs w:val="24"/>
        </w:rPr>
        <w:t>, and the most recent results, both institution-wide and nationally.</w:t>
      </w:r>
      <w:r w:rsidR="002503C2" w:rsidRPr="00C440DA">
        <w:rPr>
          <w:rFonts w:ascii="Times New Roman" w:hAnsi="Times New Roman" w:cs="Times New Roman"/>
          <w:sz w:val="24"/>
          <w:szCs w:val="24"/>
        </w:rPr>
        <w:t xml:space="preserve">  Attending to OIRA’s confidentiality commitment, </w:t>
      </w:r>
      <w:r w:rsidR="00115667" w:rsidRPr="00C440DA">
        <w:rPr>
          <w:rFonts w:ascii="Times New Roman" w:hAnsi="Times New Roman" w:cs="Times New Roman"/>
          <w:sz w:val="24"/>
          <w:szCs w:val="24"/>
        </w:rPr>
        <w:t xml:space="preserve">participating faculty receive reports on how students in their course(s) scored; these data are </w:t>
      </w:r>
      <w:r w:rsidR="00115667" w:rsidRPr="00A8435C">
        <w:rPr>
          <w:rFonts w:ascii="Times New Roman" w:hAnsi="Times New Roman" w:cs="Times New Roman"/>
          <w:sz w:val="24"/>
          <w:szCs w:val="24"/>
          <w:u w:val="single"/>
        </w:rPr>
        <w:t>not</w:t>
      </w:r>
      <w:r w:rsidR="00115667" w:rsidRPr="00C440DA">
        <w:rPr>
          <w:rFonts w:ascii="Times New Roman" w:hAnsi="Times New Roman" w:cs="Times New Roman"/>
          <w:sz w:val="24"/>
          <w:szCs w:val="24"/>
        </w:rPr>
        <w:t xml:space="preserve"> made available to other faculty</w:t>
      </w:r>
      <w:r w:rsidR="002503C2" w:rsidRPr="00C440DA">
        <w:rPr>
          <w:rFonts w:ascii="Times New Roman" w:hAnsi="Times New Roman" w:cs="Times New Roman"/>
          <w:sz w:val="24"/>
          <w:szCs w:val="24"/>
        </w:rPr>
        <w:t xml:space="preserve">.  </w:t>
      </w:r>
    </w:p>
    <w:p w14:paraId="12D96FE9" w14:textId="4550DF8C" w:rsidR="007D4C44" w:rsidRPr="00A8435C" w:rsidRDefault="001D4D59" w:rsidP="00A8435C">
      <w:pPr>
        <w:rPr>
          <w:rFonts w:ascii="Times New Roman" w:hAnsi="Times New Roman" w:cs="Times New Roman"/>
        </w:rPr>
      </w:pPr>
      <w:r w:rsidRPr="00A8435C">
        <w:rPr>
          <w:rFonts w:ascii="Times New Roman" w:hAnsi="Times New Roman" w:cs="Times New Roman"/>
          <w:sz w:val="24"/>
          <w:szCs w:val="24"/>
        </w:rPr>
        <w:t xml:space="preserve">In the </w:t>
      </w:r>
      <w:r w:rsidR="00BF4546" w:rsidRPr="00A8435C">
        <w:rPr>
          <w:rFonts w:ascii="Times New Roman" w:hAnsi="Times New Roman" w:cs="Times New Roman"/>
          <w:sz w:val="24"/>
          <w:szCs w:val="24"/>
        </w:rPr>
        <w:t xml:space="preserve">2014-15 </w:t>
      </w:r>
      <w:r w:rsidRPr="00A8435C">
        <w:rPr>
          <w:rFonts w:ascii="Times New Roman" w:hAnsi="Times New Roman" w:cs="Times New Roman"/>
          <w:sz w:val="24"/>
          <w:szCs w:val="24"/>
        </w:rPr>
        <w:t xml:space="preserve">pilot year, 27 CCSU faculty representing </w:t>
      </w:r>
      <w:r w:rsidR="003F2D53" w:rsidRPr="00A8435C">
        <w:rPr>
          <w:rFonts w:ascii="Times New Roman" w:hAnsi="Times New Roman" w:cs="Times New Roman"/>
          <w:sz w:val="24"/>
          <w:szCs w:val="24"/>
        </w:rPr>
        <w:t>46</w:t>
      </w:r>
      <w:r w:rsidRPr="00A8435C">
        <w:rPr>
          <w:rFonts w:ascii="Times New Roman" w:hAnsi="Times New Roman" w:cs="Times New Roman"/>
          <w:sz w:val="24"/>
          <w:szCs w:val="24"/>
        </w:rPr>
        <w:t xml:space="preserve">% (n=18) of our academic departments </w:t>
      </w:r>
      <w:r w:rsidR="00E62645" w:rsidRPr="00A8435C">
        <w:rPr>
          <w:rFonts w:ascii="Times New Roman" w:hAnsi="Times New Roman" w:cs="Times New Roman"/>
          <w:sz w:val="24"/>
          <w:szCs w:val="24"/>
        </w:rPr>
        <w:t xml:space="preserve">across schools </w:t>
      </w:r>
      <w:r w:rsidRPr="00A8435C">
        <w:rPr>
          <w:rFonts w:ascii="Times New Roman" w:hAnsi="Times New Roman" w:cs="Times New Roman"/>
          <w:sz w:val="24"/>
          <w:szCs w:val="24"/>
        </w:rPr>
        <w:t xml:space="preserve">voluntarily participated in collecting </w:t>
      </w:r>
      <w:r w:rsidR="004C570D" w:rsidRPr="00A8435C">
        <w:rPr>
          <w:rFonts w:ascii="Times New Roman" w:hAnsi="Times New Roman" w:cs="Times New Roman"/>
          <w:sz w:val="24"/>
          <w:szCs w:val="24"/>
        </w:rPr>
        <w:t xml:space="preserve">533 </w:t>
      </w:r>
      <w:r w:rsidRPr="00A8435C">
        <w:rPr>
          <w:rFonts w:ascii="Times New Roman" w:hAnsi="Times New Roman" w:cs="Times New Roman"/>
          <w:sz w:val="24"/>
          <w:szCs w:val="24"/>
        </w:rPr>
        <w:t>student artifacts</w:t>
      </w:r>
      <w:r w:rsidR="004C570D" w:rsidRPr="00A8435C">
        <w:rPr>
          <w:rFonts w:ascii="Times New Roman" w:hAnsi="Times New Roman" w:cs="Times New Roman"/>
          <w:sz w:val="24"/>
          <w:szCs w:val="24"/>
        </w:rPr>
        <w:t xml:space="preserve"> of which </w:t>
      </w:r>
      <w:r w:rsidR="004C570D" w:rsidRPr="00A8435C">
        <w:rPr>
          <w:rFonts w:ascii="Times New Roman" w:hAnsi="Times New Roman" w:cs="Times New Roman"/>
          <w:sz w:val="24"/>
          <w:szCs w:val="24"/>
        </w:rPr>
        <w:lastRenderedPageBreak/>
        <w:t>283 were submitted to the MSC</w:t>
      </w:r>
      <w:r w:rsidR="00873740" w:rsidRPr="00A8435C">
        <w:rPr>
          <w:rFonts w:ascii="Times New Roman" w:hAnsi="Times New Roman" w:cs="Times New Roman"/>
          <w:sz w:val="24"/>
          <w:szCs w:val="24"/>
        </w:rPr>
        <w:t xml:space="preserve"> (Table</w:t>
      </w:r>
      <w:r w:rsidR="004A4DF2" w:rsidRPr="00A8435C">
        <w:rPr>
          <w:rFonts w:ascii="Times New Roman" w:hAnsi="Times New Roman" w:cs="Times New Roman"/>
          <w:sz w:val="24"/>
          <w:szCs w:val="24"/>
        </w:rPr>
        <w:t>s</w:t>
      </w:r>
      <w:r w:rsidR="00873740" w:rsidRPr="00A8435C">
        <w:rPr>
          <w:rFonts w:ascii="Times New Roman" w:hAnsi="Times New Roman" w:cs="Times New Roman"/>
          <w:sz w:val="24"/>
          <w:szCs w:val="24"/>
        </w:rPr>
        <w:t xml:space="preserve"> 1</w:t>
      </w:r>
      <w:r w:rsidR="004A4DF2" w:rsidRPr="00A8435C">
        <w:rPr>
          <w:rFonts w:ascii="Times New Roman" w:hAnsi="Times New Roman" w:cs="Times New Roman"/>
          <w:sz w:val="24"/>
          <w:szCs w:val="24"/>
        </w:rPr>
        <w:t xml:space="preserve"> and 2</w:t>
      </w:r>
      <w:r w:rsidR="00873740" w:rsidRPr="00A8435C">
        <w:rPr>
          <w:rFonts w:ascii="Times New Roman" w:hAnsi="Times New Roman" w:cs="Times New Roman"/>
          <w:sz w:val="24"/>
          <w:szCs w:val="24"/>
        </w:rPr>
        <w:t>)</w:t>
      </w:r>
      <w:r w:rsidRPr="00A8435C">
        <w:rPr>
          <w:rFonts w:ascii="Times New Roman" w:hAnsi="Times New Roman" w:cs="Times New Roman"/>
          <w:sz w:val="24"/>
          <w:szCs w:val="24"/>
        </w:rPr>
        <w:t>.  This response yielded the 6</w:t>
      </w:r>
      <w:r w:rsidRPr="00A8435C">
        <w:rPr>
          <w:rFonts w:ascii="Times New Roman" w:hAnsi="Times New Roman" w:cs="Times New Roman"/>
          <w:sz w:val="24"/>
          <w:szCs w:val="24"/>
          <w:vertAlign w:val="superscript"/>
        </w:rPr>
        <w:t>th</w:t>
      </w:r>
      <w:r w:rsidRPr="00A8435C">
        <w:rPr>
          <w:rFonts w:ascii="Times New Roman" w:hAnsi="Times New Roman" w:cs="Times New Roman"/>
          <w:sz w:val="24"/>
          <w:szCs w:val="24"/>
        </w:rPr>
        <w:t xml:space="preserve"> highest submission</w:t>
      </w:r>
      <w:r w:rsidR="00E62645" w:rsidRPr="00A8435C">
        <w:rPr>
          <w:rFonts w:ascii="Times New Roman" w:hAnsi="Times New Roman" w:cs="Times New Roman"/>
          <w:sz w:val="24"/>
          <w:szCs w:val="24"/>
        </w:rPr>
        <w:t xml:space="preserve"> </w:t>
      </w:r>
      <w:r w:rsidRPr="00A8435C">
        <w:rPr>
          <w:rFonts w:ascii="Times New Roman" w:hAnsi="Times New Roman" w:cs="Times New Roman"/>
          <w:sz w:val="24"/>
          <w:szCs w:val="24"/>
        </w:rPr>
        <w:t xml:space="preserve">of all 60 institutions participating in the </w:t>
      </w:r>
      <w:r w:rsidR="00B42540" w:rsidRPr="00A8435C">
        <w:rPr>
          <w:rFonts w:ascii="Times New Roman" w:hAnsi="Times New Roman" w:cs="Times New Roman"/>
          <w:sz w:val="24"/>
          <w:szCs w:val="24"/>
        </w:rPr>
        <w:t xml:space="preserve">MSC </w:t>
      </w:r>
      <w:r w:rsidRPr="00A8435C">
        <w:rPr>
          <w:rFonts w:ascii="Times New Roman" w:hAnsi="Times New Roman" w:cs="Times New Roman"/>
          <w:sz w:val="24"/>
          <w:szCs w:val="24"/>
        </w:rPr>
        <w:t>initiative</w:t>
      </w:r>
      <w:r w:rsidR="003F2D53" w:rsidRPr="00A8435C">
        <w:rPr>
          <w:rFonts w:ascii="Times New Roman" w:hAnsi="Times New Roman" w:cs="Times New Roman"/>
          <w:sz w:val="24"/>
          <w:szCs w:val="24"/>
        </w:rPr>
        <w:t xml:space="preserve"> nation-wide</w:t>
      </w:r>
      <w:r w:rsidR="004A4DF2" w:rsidRPr="00A8435C">
        <w:rPr>
          <w:rFonts w:ascii="Times New Roman" w:hAnsi="Times New Roman" w:cs="Times New Roman"/>
          <w:sz w:val="24"/>
          <w:szCs w:val="24"/>
        </w:rPr>
        <w:t xml:space="preserve"> (Table 3)</w:t>
      </w:r>
      <w:r w:rsidRPr="00A8435C">
        <w:rPr>
          <w:rFonts w:ascii="Times New Roman" w:hAnsi="Times New Roman" w:cs="Times New Roman"/>
          <w:sz w:val="24"/>
          <w:szCs w:val="24"/>
        </w:rPr>
        <w:t xml:space="preserve">.  </w:t>
      </w:r>
    </w:p>
    <w:p w14:paraId="2606B041" w14:textId="19B5739B" w:rsidR="004415F4" w:rsidRPr="00D7398C" w:rsidRDefault="004415F4" w:rsidP="00B72B1E">
      <w:pPr>
        <w:pStyle w:val="Caption"/>
        <w:keepNext/>
        <w:spacing w:after="0"/>
        <w:ind w:left="900"/>
        <w:rPr>
          <w:sz w:val="22"/>
        </w:rPr>
      </w:pPr>
      <w:r w:rsidRPr="00D7398C">
        <w:rPr>
          <w:sz w:val="22"/>
        </w:rPr>
        <w:t xml:space="preserve">Table </w:t>
      </w:r>
      <w:r w:rsidRPr="00D7398C">
        <w:rPr>
          <w:sz w:val="22"/>
        </w:rPr>
        <w:fldChar w:fldCharType="begin"/>
      </w:r>
      <w:r w:rsidRPr="00D7398C">
        <w:rPr>
          <w:sz w:val="22"/>
        </w:rPr>
        <w:instrText xml:space="preserve"> SEQ Table \* ARABIC </w:instrText>
      </w:r>
      <w:r w:rsidRPr="00D7398C">
        <w:rPr>
          <w:sz w:val="22"/>
        </w:rPr>
        <w:fldChar w:fldCharType="separate"/>
      </w:r>
      <w:r w:rsidR="005A2CAF" w:rsidRPr="00D7398C">
        <w:rPr>
          <w:noProof/>
          <w:sz w:val="22"/>
        </w:rPr>
        <w:t>1</w:t>
      </w:r>
      <w:r w:rsidRPr="00D7398C">
        <w:rPr>
          <w:sz w:val="22"/>
        </w:rPr>
        <w:fldChar w:fldCharType="end"/>
      </w:r>
      <w:r w:rsidR="009E1DB8" w:rsidRPr="00D7398C">
        <w:rPr>
          <w:sz w:val="22"/>
        </w:rPr>
        <w:t>.</w:t>
      </w:r>
      <w:r w:rsidRPr="00D7398C">
        <w:rPr>
          <w:sz w:val="22"/>
        </w:rPr>
        <w:t xml:space="preserve"> CCSU Pilot Year </w:t>
      </w:r>
      <w:r w:rsidR="00A334FB" w:rsidRPr="00D7398C">
        <w:rPr>
          <w:sz w:val="22"/>
        </w:rPr>
        <w:t>(Year 1, 2014-15)</w:t>
      </w:r>
      <w:r w:rsidRPr="00D7398C">
        <w:rPr>
          <w:sz w:val="22"/>
        </w:rPr>
        <w:t xml:space="preserve"> Participation Rate by Student Level – Number of Artifacts Collected for each Learning Outcome by Student Level</w:t>
      </w:r>
    </w:p>
    <w:tbl>
      <w:tblPr>
        <w:tblW w:w="8871" w:type="dxa"/>
        <w:tblInd w:w="8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284"/>
        <w:gridCol w:w="890"/>
        <w:gridCol w:w="1127"/>
        <w:gridCol w:w="890"/>
        <w:gridCol w:w="890"/>
        <w:gridCol w:w="890"/>
        <w:gridCol w:w="900"/>
      </w:tblGrid>
      <w:tr w:rsidR="00F01876" w14:paraId="2DCED2B3" w14:textId="77777777" w:rsidTr="00A334FB">
        <w:trPr>
          <w:trHeight w:val="247"/>
        </w:trPr>
        <w:tc>
          <w:tcPr>
            <w:tcW w:w="3284" w:type="dxa"/>
            <w:shd w:val="clear" w:color="auto" w:fill="D9D9D9"/>
          </w:tcPr>
          <w:p w14:paraId="76A0C6D4" w14:textId="77777777" w:rsidR="00F01876" w:rsidRDefault="00F01876" w:rsidP="004A4DF2">
            <w:pPr>
              <w:pStyle w:val="TableParagraph"/>
              <w:spacing w:line="228" w:lineRule="exact"/>
              <w:ind w:left="33"/>
              <w:jc w:val="left"/>
              <w:rPr>
                <w:b/>
                <w:sz w:val="21"/>
              </w:rPr>
            </w:pPr>
            <w:r>
              <w:rPr>
                <w:b/>
                <w:sz w:val="21"/>
              </w:rPr>
              <w:t>Learning Outcome</w:t>
            </w:r>
          </w:p>
        </w:tc>
        <w:tc>
          <w:tcPr>
            <w:tcW w:w="890" w:type="dxa"/>
            <w:shd w:val="clear" w:color="auto" w:fill="D9D9D9"/>
          </w:tcPr>
          <w:p w14:paraId="10F8B53F" w14:textId="77777777" w:rsidR="00F01876" w:rsidRDefault="00F01876" w:rsidP="004A4DF2">
            <w:pPr>
              <w:pStyle w:val="TableParagraph"/>
              <w:spacing w:line="228" w:lineRule="exact"/>
              <w:ind w:left="193" w:right="152"/>
              <w:rPr>
                <w:b/>
                <w:sz w:val="21"/>
              </w:rPr>
            </w:pPr>
            <w:r>
              <w:rPr>
                <w:b/>
                <w:sz w:val="21"/>
              </w:rPr>
              <w:t>Fresh</w:t>
            </w:r>
          </w:p>
        </w:tc>
        <w:tc>
          <w:tcPr>
            <w:tcW w:w="1127" w:type="dxa"/>
            <w:shd w:val="clear" w:color="auto" w:fill="D9D9D9"/>
          </w:tcPr>
          <w:p w14:paraId="304DD9AD" w14:textId="77777777" w:rsidR="00F01876" w:rsidRDefault="00F01876" w:rsidP="004A4DF2">
            <w:pPr>
              <w:pStyle w:val="TableParagraph"/>
              <w:spacing w:line="228" w:lineRule="exact"/>
              <w:ind w:left="330" w:right="288"/>
              <w:rPr>
                <w:b/>
                <w:sz w:val="21"/>
              </w:rPr>
            </w:pPr>
            <w:r>
              <w:rPr>
                <w:b/>
                <w:sz w:val="21"/>
              </w:rPr>
              <w:t>Soph</w:t>
            </w:r>
          </w:p>
        </w:tc>
        <w:tc>
          <w:tcPr>
            <w:tcW w:w="890" w:type="dxa"/>
            <w:shd w:val="clear" w:color="auto" w:fill="D9D9D9"/>
          </w:tcPr>
          <w:p w14:paraId="35A486A2" w14:textId="77777777" w:rsidR="00F01876" w:rsidRDefault="00F01876" w:rsidP="004A4DF2">
            <w:pPr>
              <w:pStyle w:val="TableParagraph"/>
              <w:spacing w:line="228" w:lineRule="exact"/>
              <w:ind w:left="193" w:right="146"/>
              <w:rPr>
                <w:b/>
                <w:sz w:val="21"/>
              </w:rPr>
            </w:pPr>
            <w:r>
              <w:rPr>
                <w:b/>
                <w:sz w:val="21"/>
              </w:rPr>
              <w:t>Jr</w:t>
            </w:r>
          </w:p>
        </w:tc>
        <w:tc>
          <w:tcPr>
            <w:tcW w:w="890" w:type="dxa"/>
            <w:shd w:val="clear" w:color="auto" w:fill="D9D9D9"/>
          </w:tcPr>
          <w:p w14:paraId="03CDC4F4" w14:textId="77777777" w:rsidR="00F01876" w:rsidRDefault="00F01876" w:rsidP="004A4DF2">
            <w:pPr>
              <w:pStyle w:val="TableParagraph"/>
              <w:spacing w:line="228" w:lineRule="exact"/>
              <w:ind w:right="318"/>
              <w:jc w:val="right"/>
              <w:rPr>
                <w:b/>
                <w:sz w:val="21"/>
              </w:rPr>
            </w:pPr>
            <w:r>
              <w:rPr>
                <w:b/>
                <w:w w:val="95"/>
                <w:sz w:val="21"/>
              </w:rPr>
              <w:t>Sr</w:t>
            </w:r>
          </w:p>
        </w:tc>
        <w:tc>
          <w:tcPr>
            <w:tcW w:w="890" w:type="dxa"/>
            <w:shd w:val="clear" w:color="auto" w:fill="D9D9D9"/>
          </w:tcPr>
          <w:p w14:paraId="08097ECA" w14:textId="77777777" w:rsidR="00F01876" w:rsidRDefault="00F01876" w:rsidP="004A4DF2">
            <w:pPr>
              <w:pStyle w:val="TableParagraph"/>
              <w:spacing w:line="228" w:lineRule="exact"/>
              <w:ind w:left="179" w:right="152"/>
              <w:rPr>
                <w:b/>
                <w:sz w:val="21"/>
              </w:rPr>
            </w:pPr>
            <w:r>
              <w:rPr>
                <w:b/>
                <w:sz w:val="21"/>
              </w:rPr>
              <w:t>Total</w:t>
            </w:r>
          </w:p>
        </w:tc>
        <w:tc>
          <w:tcPr>
            <w:tcW w:w="900" w:type="dxa"/>
            <w:vMerge w:val="restart"/>
            <w:tcBorders>
              <w:top w:val="nil"/>
              <w:bottom w:val="single" w:sz="12" w:space="0" w:color="FFFFFF"/>
              <w:right w:val="nil"/>
            </w:tcBorders>
          </w:tcPr>
          <w:p w14:paraId="6F51BD0F" w14:textId="77777777" w:rsidR="00F01876" w:rsidRDefault="00F01876" w:rsidP="004A4DF2">
            <w:pPr>
              <w:pStyle w:val="TableParagraph"/>
              <w:spacing w:line="240" w:lineRule="auto"/>
              <w:jc w:val="left"/>
              <w:rPr>
                <w:rFonts w:ascii="Times New Roman"/>
                <w:sz w:val="20"/>
              </w:rPr>
            </w:pPr>
          </w:p>
        </w:tc>
      </w:tr>
      <w:tr w:rsidR="00F01876" w14:paraId="311FDA6C" w14:textId="77777777" w:rsidTr="00A334FB">
        <w:trPr>
          <w:trHeight w:val="248"/>
        </w:trPr>
        <w:tc>
          <w:tcPr>
            <w:tcW w:w="3284" w:type="dxa"/>
            <w:shd w:val="clear" w:color="auto" w:fill="D9D9D9"/>
          </w:tcPr>
          <w:p w14:paraId="7275E661" w14:textId="77777777" w:rsidR="00F01876" w:rsidRDefault="00F01876" w:rsidP="004A4DF2">
            <w:pPr>
              <w:pStyle w:val="TableParagraph"/>
              <w:spacing w:line="228" w:lineRule="exact"/>
              <w:ind w:left="33"/>
              <w:jc w:val="left"/>
              <w:rPr>
                <w:b/>
                <w:sz w:val="21"/>
              </w:rPr>
            </w:pPr>
            <w:r>
              <w:rPr>
                <w:b/>
                <w:sz w:val="21"/>
              </w:rPr>
              <w:t>Critical Thinking (33 Majors)</w:t>
            </w:r>
          </w:p>
        </w:tc>
        <w:tc>
          <w:tcPr>
            <w:tcW w:w="890" w:type="dxa"/>
          </w:tcPr>
          <w:p w14:paraId="301410C6" w14:textId="77777777" w:rsidR="00F01876" w:rsidRDefault="00F01876" w:rsidP="004A4DF2">
            <w:pPr>
              <w:pStyle w:val="TableParagraph"/>
              <w:spacing w:line="228" w:lineRule="exact"/>
              <w:ind w:left="193" w:right="152"/>
              <w:rPr>
                <w:sz w:val="21"/>
              </w:rPr>
            </w:pPr>
            <w:r>
              <w:rPr>
                <w:sz w:val="21"/>
              </w:rPr>
              <w:t>16</w:t>
            </w:r>
          </w:p>
        </w:tc>
        <w:tc>
          <w:tcPr>
            <w:tcW w:w="1127" w:type="dxa"/>
          </w:tcPr>
          <w:p w14:paraId="0CD44763" w14:textId="77777777" w:rsidR="00F01876" w:rsidRDefault="00F01876" w:rsidP="004A4DF2">
            <w:pPr>
              <w:pStyle w:val="TableParagraph"/>
              <w:spacing w:line="228" w:lineRule="exact"/>
              <w:ind w:left="317" w:right="288"/>
              <w:rPr>
                <w:sz w:val="21"/>
              </w:rPr>
            </w:pPr>
            <w:r>
              <w:rPr>
                <w:sz w:val="21"/>
              </w:rPr>
              <w:t>21</w:t>
            </w:r>
          </w:p>
        </w:tc>
        <w:tc>
          <w:tcPr>
            <w:tcW w:w="890" w:type="dxa"/>
          </w:tcPr>
          <w:p w14:paraId="46C35112" w14:textId="77777777" w:rsidR="00F01876" w:rsidRDefault="00F01876" w:rsidP="004A4DF2">
            <w:pPr>
              <w:pStyle w:val="TableParagraph"/>
              <w:spacing w:line="228" w:lineRule="exact"/>
              <w:ind w:left="193" w:right="150"/>
              <w:rPr>
                <w:sz w:val="21"/>
              </w:rPr>
            </w:pPr>
            <w:r>
              <w:rPr>
                <w:sz w:val="21"/>
              </w:rPr>
              <w:t>58</w:t>
            </w:r>
          </w:p>
        </w:tc>
        <w:tc>
          <w:tcPr>
            <w:tcW w:w="890" w:type="dxa"/>
          </w:tcPr>
          <w:p w14:paraId="4E09EA8B" w14:textId="77777777" w:rsidR="00F01876" w:rsidRDefault="00F01876" w:rsidP="004A4DF2">
            <w:pPr>
              <w:pStyle w:val="TableParagraph"/>
              <w:spacing w:line="228" w:lineRule="exact"/>
              <w:ind w:right="266"/>
              <w:jc w:val="right"/>
              <w:rPr>
                <w:sz w:val="21"/>
              </w:rPr>
            </w:pPr>
            <w:r>
              <w:rPr>
                <w:w w:val="95"/>
                <w:sz w:val="21"/>
              </w:rPr>
              <w:t>130</w:t>
            </w:r>
          </w:p>
        </w:tc>
        <w:tc>
          <w:tcPr>
            <w:tcW w:w="890" w:type="dxa"/>
            <w:shd w:val="clear" w:color="auto" w:fill="D9D9D9"/>
          </w:tcPr>
          <w:p w14:paraId="6D77A984" w14:textId="77777777" w:rsidR="00F01876" w:rsidRDefault="00F01876" w:rsidP="004A4DF2">
            <w:pPr>
              <w:pStyle w:val="TableParagraph"/>
              <w:spacing w:line="228" w:lineRule="exact"/>
              <w:ind w:left="184" w:right="152"/>
              <w:rPr>
                <w:sz w:val="21"/>
              </w:rPr>
            </w:pPr>
            <w:r>
              <w:rPr>
                <w:sz w:val="21"/>
              </w:rPr>
              <w:t>225</w:t>
            </w:r>
          </w:p>
        </w:tc>
        <w:tc>
          <w:tcPr>
            <w:tcW w:w="900" w:type="dxa"/>
            <w:vMerge/>
            <w:tcBorders>
              <w:top w:val="nil"/>
              <w:bottom w:val="single" w:sz="12" w:space="0" w:color="FFFFFF"/>
              <w:right w:val="nil"/>
            </w:tcBorders>
          </w:tcPr>
          <w:p w14:paraId="22AF10AF" w14:textId="77777777" w:rsidR="00F01876" w:rsidRDefault="00F01876" w:rsidP="004A4DF2">
            <w:pPr>
              <w:rPr>
                <w:sz w:val="2"/>
                <w:szCs w:val="2"/>
              </w:rPr>
            </w:pPr>
          </w:p>
        </w:tc>
      </w:tr>
      <w:tr w:rsidR="00F01876" w14:paraId="3548825A" w14:textId="77777777" w:rsidTr="00A334FB">
        <w:trPr>
          <w:trHeight w:val="248"/>
        </w:trPr>
        <w:tc>
          <w:tcPr>
            <w:tcW w:w="3284" w:type="dxa"/>
            <w:shd w:val="clear" w:color="auto" w:fill="D9D9D9"/>
          </w:tcPr>
          <w:p w14:paraId="2E0B3AB3" w14:textId="77777777" w:rsidR="00F01876" w:rsidRDefault="00F01876" w:rsidP="004A4DF2">
            <w:pPr>
              <w:pStyle w:val="TableParagraph"/>
              <w:spacing w:line="228" w:lineRule="exact"/>
              <w:ind w:left="33"/>
              <w:jc w:val="left"/>
              <w:rPr>
                <w:b/>
                <w:sz w:val="21"/>
              </w:rPr>
            </w:pPr>
            <w:r>
              <w:rPr>
                <w:b/>
                <w:sz w:val="21"/>
              </w:rPr>
              <w:t>Quantitative Reasoning (19 majors)</w:t>
            </w:r>
          </w:p>
        </w:tc>
        <w:tc>
          <w:tcPr>
            <w:tcW w:w="890" w:type="dxa"/>
          </w:tcPr>
          <w:p w14:paraId="7FD7BA38" w14:textId="77777777" w:rsidR="00F01876" w:rsidRDefault="00F01876" w:rsidP="004A4DF2">
            <w:pPr>
              <w:pStyle w:val="TableParagraph"/>
              <w:spacing w:line="240" w:lineRule="auto"/>
              <w:jc w:val="left"/>
              <w:rPr>
                <w:rFonts w:ascii="Times New Roman"/>
                <w:sz w:val="18"/>
              </w:rPr>
            </w:pPr>
          </w:p>
        </w:tc>
        <w:tc>
          <w:tcPr>
            <w:tcW w:w="1127" w:type="dxa"/>
          </w:tcPr>
          <w:p w14:paraId="120FE457" w14:textId="77777777" w:rsidR="00F01876" w:rsidRDefault="00F01876" w:rsidP="004A4DF2">
            <w:pPr>
              <w:pStyle w:val="TableParagraph"/>
              <w:spacing w:line="228" w:lineRule="exact"/>
              <w:ind w:left="51"/>
              <w:rPr>
                <w:sz w:val="21"/>
              </w:rPr>
            </w:pPr>
            <w:r>
              <w:rPr>
                <w:w w:val="99"/>
                <w:sz w:val="21"/>
              </w:rPr>
              <w:t>6</w:t>
            </w:r>
          </w:p>
        </w:tc>
        <w:tc>
          <w:tcPr>
            <w:tcW w:w="890" w:type="dxa"/>
          </w:tcPr>
          <w:p w14:paraId="06B7A9F6" w14:textId="77777777" w:rsidR="00F01876" w:rsidRDefault="00F01876" w:rsidP="004A4DF2">
            <w:pPr>
              <w:pStyle w:val="TableParagraph"/>
              <w:spacing w:line="228" w:lineRule="exact"/>
              <w:ind w:left="193" w:right="150"/>
              <w:rPr>
                <w:sz w:val="21"/>
              </w:rPr>
            </w:pPr>
            <w:r>
              <w:rPr>
                <w:sz w:val="21"/>
              </w:rPr>
              <w:t>29</w:t>
            </w:r>
          </w:p>
        </w:tc>
        <w:tc>
          <w:tcPr>
            <w:tcW w:w="890" w:type="dxa"/>
          </w:tcPr>
          <w:p w14:paraId="4EFFF95D" w14:textId="77777777" w:rsidR="00F01876" w:rsidRDefault="00F01876" w:rsidP="004A4DF2">
            <w:pPr>
              <w:pStyle w:val="TableParagraph"/>
              <w:spacing w:line="228" w:lineRule="exact"/>
              <w:ind w:right="308"/>
              <w:jc w:val="right"/>
              <w:rPr>
                <w:sz w:val="21"/>
              </w:rPr>
            </w:pPr>
            <w:r>
              <w:rPr>
                <w:w w:val="95"/>
                <w:sz w:val="21"/>
              </w:rPr>
              <w:t>82</w:t>
            </w:r>
          </w:p>
        </w:tc>
        <w:tc>
          <w:tcPr>
            <w:tcW w:w="890" w:type="dxa"/>
            <w:shd w:val="clear" w:color="auto" w:fill="D9D9D9"/>
          </w:tcPr>
          <w:p w14:paraId="4D0E4B10" w14:textId="77777777" w:rsidR="00F01876" w:rsidRDefault="00F01876" w:rsidP="004A4DF2">
            <w:pPr>
              <w:pStyle w:val="TableParagraph"/>
              <w:spacing w:line="228" w:lineRule="exact"/>
              <w:ind w:left="184" w:right="152"/>
              <w:rPr>
                <w:sz w:val="21"/>
              </w:rPr>
            </w:pPr>
            <w:r>
              <w:rPr>
                <w:sz w:val="21"/>
              </w:rPr>
              <w:t>117</w:t>
            </w:r>
          </w:p>
        </w:tc>
        <w:tc>
          <w:tcPr>
            <w:tcW w:w="900" w:type="dxa"/>
            <w:vMerge/>
            <w:tcBorders>
              <w:top w:val="nil"/>
              <w:bottom w:val="single" w:sz="12" w:space="0" w:color="FFFFFF"/>
              <w:right w:val="nil"/>
            </w:tcBorders>
          </w:tcPr>
          <w:p w14:paraId="38627C54" w14:textId="77777777" w:rsidR="00F01876" w:rsidRDefault="00F01876" w:rsidP="004A4DF2">
            <w:pPr>
              <w:rPr>
                <w:sz w:val="2"/>
                <w:szCs w:val="2"/>
              </w:rPr>
            </w:pPr>
          </w:p>
        </w:tc>
      </w:tr>
      <w:tr w:rsidR="00F01876" w14:paraId="7738917A" w14:textId="77777777" w:rsidTr="00A334FB">
        <w:trPr>
          <w:trHeight w:val="248"/>
        </w:trPr>
        <w:tc>
          <w:tcPr>
            <w:tcW w:w="3284" w:type="dxa"/>
            <w:shd w:val="clear" w:color="auto" w:fill="D9D9D9"/>
          </w:tcPr>
          <w:p w14:paraId="39BD7663" w14:textId="77777777" w:rsidR="00F01876" w:rsidRDefault="00F01876" w:rsidP="004A4DF2">
            <w:pPr>
              <w:pStyle w:val="TableParagraph"/>
              <w:spacing w:line="228" w:lineRule="exact"/>
              <w:ind w:left="33"/>
              <w:jc w:val="left"/>
              <w:rPr>
                <w:b/>
                <w:sz w:val="21"/>
              </w:rPr>
            </w:pPr>
            <w:r>
              <w:rPr>
                <w:b/>
                <w:sz w:val="21"/>
              </w:rPr>
              <w:t>Written Communication (28 Majors)</w:t>
            </w:r>
          </w:p>
        </w:tc>
        <w:tc>
          <w:tcPr>
            <w:tcW w:w="890" w:type="dxa"/>
          </w:tcPr>
          <w:p w14:paraId="34737694" w14:textId="77777777" w:rsidR="00F01876" w:rsidRDefault="00F01876" w:rsidP="004A4DF2">
            <w:pPr>
              <w:pStyle w:val="TableParagraph"/>
              <w:spacing w:line="228" w:lineRule="exact"/>
              <w:ind w:left="193" w:right="152"/>
              <w:rPr>
                <w:sz w:val="21"/>
              </w:rPr>
            </w:pPr>
            <w:r>
              <w:rPr>
                <w:sz w:val="21"/>
              </w:rPr>
              <w:t>13</w:t>
            </w:r>
          </w:p>
        </w:tc>
        <w:tc>
          <w:tcPr>
            <w:tcW w:w="1127" w:type="dxa"/>
          </w:tcPr>
          <w:p w14:paraId="4C98D199" w14:textId="77777777" w:rsidR="00F01876" w:rsidRDefault="00F01876" w:rsidP="004A4DF2">
            <w:pPr>
              <w:pStyle w:val="TableParagraph"/>
              <w:spacing w:line="228" w:lineRule="exact"/>
              <w:ind w:left="317" w:right="288"/>
              <w:rPr>
                <w:sz w:val="21"/>
              </w:rPr>
            </w:pPr>
            <w:r>
              <w:rPr>
                <w:sz w:val="21"/>
              </w:rPr>
              <w:t>19</w:t>
            </w:r>
          </w:p>
        </w:tc>
        <w:tc>
          <w:tcPr>
            <w:tcW w:w="890" w:type="dxa"/>
          </w:tcPr>
          <w:p w14:paraId="1DADBF83" w14:textId="77777777" w:rsidR="00F01876" w:rsidRDefault="00F01876" w:rsidP="004A4DF2">
            <w:pPr>
              <w:pStyle w:val="TableParagraph"/>
              <w:spacing w:line="228" w:lineRule="exact"/>
              <w:ind w:left="193" w:right="150"/>
              <w:rPr>
                <w:sz w:val="21"/>
              </w:rPr>
            </w:pPr>
            <w:r>
              <w:rPr>
                <w:sz w:val="21"/>
              </w:rPr>
              <w:t>62</w:t>
            </w:r>
          </w:p>
        </w:tc>
        <w:tc>
          <w:tcPr>
            <w:tcW w:w="890" w:type="dxa"/>
          </w:tcPr>
          <w:p w14:paraId="2D98D1C4" w14:textId="77777777" w:rsidR="00F01876" w:rsidRDefault="00F01876" w:rsidP="004A4DF2">
            <w:pPr>
              <w:pStyle w:val="TableParagraph"/>
              <w:spacing w:line="228" w:lineRule="exact"/>
              <w:ind w:right="308"/>
              <w:jc w:val="right"/>
              <w:rPr>
                <w:sz w:val="21"/>
              </w:rPr>
            </w:pPr>
            <w:r>
              <w:rPr>
                <w:w w:val="95"/>
                <w:sz w:val="21"/>
              </w:rPr>
              <w:t>97</w:t>
            </w:r>
          </w:p>
        </w:tc>
        <w:tc>
          <w:tcPr>
            <w:tcW w:w="890" w:type="dxa"/>
            <w:shd w:val="clear" w:color="auto" w:fill="D9D9D9"/>
          </w:tcPr>
          <w:p w14:paraId="5AB4297D" w14:textId="77777777" w:rsidR="00F01876" w:rsidRDefault="00F01876" w:rsidP="004A4DF2">
            <w:pPr>
              <w:pStyle w:val="TableParagraph"/>
              <w:spacing w:line="228" w:lineRule="exact"/>
              <w:ind w:left="184" w:right="152"/>
              <w:rPr>
                <w:sz w:val="21"/>
              </w:rPr>
            </w:pPr>
            <w:r>
              <w:rPr>
                <w:sz w:val="21"/>
              </w:rPr>
              <w:t>191</w:t>
            </w:r>
          </w:p>
        </w:tc>
        <w:tc>
          <w:tcPr>
            <w:tcW w:w="900" w:type="dxa"/>
            <w:vMerge/>
            <w:tcBorders>
              <w:top w:val="nil"/>
              <w:bottom w:val="single" w:sz="12" w:space="0" w:color="FFFFFF"/>
              <w:right w:val="nil"/>
            </w:tcBorders>
          </w:tcPr>
          <w:p w14:paraId="4CA87FB8" w14:textId="77777777" w:rsidR="00F01876" w:rsidRDefault="00F01876" w:rsidP="004A4DF2">
            <w:pPr>
              <w:rPr>
                <w:sz w:val="2"/>
                <w:szCs w:val="2"/>
              </w:rPr>
            </w:pPr>
          </w:p>
        </w:tc>
      </w:tr>
      <w:tr w:rsidR="00F01876" w14:paraId="058ED518" w14:textId="77777777" w:rsidTr="00A334FB">
        <w:trPr>
          <w:trHeight w:val="290"/>
        </w:trPr>
        <w:tc>
          <w:tcPr>
            <w:tcW w:w="3284" w:type="dxa"/>
            <w:tcBorders>
              <w:bottom w:val="single" w:sz="18" w:space="0" w:color="FFFFFF"/>
            </w:tcBorders>
            <w:shd w:val="clear" w:color="auto" w:fill="D9D9D9"/>
          </w:tcPr>
          <w:p w14:paraId="5031FB24" w14:textId="3C6A9D28" w:rsidR="00F01876" w:rsidRDefault="00F01876" w:rsidP="004A4DF2">
            <w:pPr>
              <w:pStyle w:val="TableParagraph"/>
              <w:spacing w:before="39" w:line="231" w:lineRule="exact"/>
              <w:ind w:left="33"/>
              <w:jc w:val="left"/>
              <w:rPr>
                <w:b/>
                <w:sz w:val="21"/>
              </w:rPr>
            </w:pPr>
            <w:r>
              <w:rPr>
                <w:b/>
                <w:sz w:val="21"/>
              </w:rPr>
              <w:t xml:space="preserve">Grand Total (45 </w:t>
            </w:r>
            <w:r w:rsidR="007D4C44">
              <w:rPr>
                <w:b/>
                <w:sz w:val="21"/>
              </w:rPr>
              <w:t xml:space="preserve">undergraduate </w:t>
            </w:r>
            <w:r>
              <w:rPr>
                <w:b/>
                <w:sz w:val="21"/>
              </w:rPr>
              <w:t>majors</w:t>
            </w:r>
            <w:r w:rsidR="007D4C44">
              <w:rPr>
                <w:b/>
                <w:sz w:val="21"/>
              </w:rPr>
              <w:t xml:space="preserve"> represented</w:t>
            </w:r>
            <w:r>
              <w:rPr>
                <w:b/>
                <w:sz w:val="21"/>
              </w:rPr>
              <w:t>)</w:t>
            </w:r>
          </w:p>
        </w:tc>
        <w:tc>
          <w:tcPr>
            <w:tcW w:w="890" w:type="dxa"/>
            <w:tcBorders>
              <w:bottom w:val="single" w:sz="18" w:space="0" w:color="FFFFFF"/>
            </w:tcBorders>
            <w:shd w:val="clear" w:color="auto" w:fill="D9D9D9"/>
          </w:tcPr>
          <w:p w14:paraId="287C7DCE" w14:textId="77777777" w:rsidR="00F01876" w:rsidRDefault="00F01876" w:rsidP="004A4DF2">
            <w:pPr>
              <w:pStyle w:val="TableParagraph"/>
              <w:spacing w:before="39" w:line="231" w:lineRule="exact"/>
              <w:ind w:left="193" w:right="152"/>
              <w:rPr>
                <w:sz w:val="21"/>
              </w:rPr>
            </w:pPr>
            <w:r>
              <w:rPr>
                <w:sz w:val="21"/>
              </w:rPr>
              <w:t>29</w:t>
            </w:r>
          </w:p>
        </w:tc>
        <w:tc>
          <w:tcPr>
            <w:tcW w:w="1127" w:type="dxa"/>
            <w:tcBorders>
              <w:bottom w:val="single" w:sz="18" w:space="0" w:color="FFFFFF"/>
            </w:tcBorders>
            <w:shd w:val="clear" w:color="auto" w:fill="D9D9D9"/>
          </w:tcPr>
          <w:p w14:paraId="4AF306A0" w14:textId="77777777" w:rsidR="00F01876" w:rsidRDefault="00F01876" w:rsidP="004A4DF2">
            <w:pPr>
              <w:pStyle w:val="TableParagraph"/>
              <w:spacing w:before="39" w:line="231" w:lineRule="exact"/>
              <w:ind w:left="317" w:right="288"/>
              <w:rPr>
                <w:sz w:val="21"/>
              </w:rPr>
            </w:pPr>
            <w:r>
              <w:rPr>
                <w:sz w:val="21"/>
              </w:rPr>
              <w:t>46</w:t>
            </w:r>
          </w:p>
        </w:tc>
        <w:tc>
          <w:tcPr>
            <w:tcW w:w="890" w:type="dxa"/>
            <w:tcBorders>
              <w:bottom w:val="single" w:sz="18" w:space="0" w:color="FFFFFF"/>
            </w:tcBorders>
            <w:shd w:val="clear" w:color="auto" w:fill="D9D9D9"/>
          </w:tcPr>
          <w:p w14:paraId="68520A34" w14:textId="77777777" w:rsidR="00F01876" w:rsidRDefault="00F01876" w:rsidP="004A4DF2">
            <w:pPr>
              <w:pStyle w:val="TableParagraph"/>
              <w:spacing w:before="39" w:line="231" w:lineRule="exact"/>
              <w:ind w:left="181" w:right="152"/>
              <w:rPr>
                <w:sz w:val="21"/>
              </w:rPr>
            </w:pPr>
            <w:r>
              <w:rPr>
                <w:sz w:val="21"/>
              </w:rPr>
              <w:t>149</w:t>
            </w:r>
          </w:p>
        </w:tc>
        <w:tc>
          <w:tcPr>
            <w:tcW w:w="890" w:type="dxa"/>
            <w:tcBorders>
              <w:bottom w:val="single" w:sz="18" w:space="0" w:color="FFFFFF"/>
            </w:tcBorders>
            <w:shd w:val="clear" w:color="auto" w:fill="D9D9D9"/>
          </w:tcPr>
          <w:p w14:paraId="2E5E642E" w14:textId="77777777" w:rsidR="00F01876" w:rsidRDefault="00F01876" w:rsidP="004A4DF2">
            <w:pPr>
              <w:pStyle w:val="TableParagraph"/>
              <w:spacing w:before="39" w:line="231" w:lineRule="exact"/>
              <w:ind w:right="266"/>
              <w:jc w:val="right"/>
              <w:rPr>
                <w:sz w:val="21"/>
              </w:rPr>
            </w:pPr>
            <w:r>
              <w:rPr>
                <w:w w:val="95"/>
                <w:sz w:val="21"/>
              </w:rPr>
              <w:t>309</w:t>
            </w:r>
          </w:p>
        </w:tc>
        <w:tc>
          <w:tcPr>
            <w:tcW w:w="890" w:type="dxa"/>
            <w:tcBorders>
              <w:bottom w:val="single" w:sz="18" w:space="0" w:color="FFFFFF"/>
            </w:tcBorders>
            <w:shd w:val="clear" w:color="auto" w:fill="D9D9D9"/>
          </w:tcPr>
          <w:p w14:paraId="7635F2C7" w14:textId="77777777" w:rsidR="00F01876" w:rsidRDefault="00F01876" w:rsidP="004A4DF2">
            <w:pPr>
              <w:pStyle w:val="TableParagraph"/>
              <w:spacing w:before="39" w:line="231" w:lineRule="exact"/>
              <w:ind w:left="184" w:right="152"/>
              <w:rPr>
                <w:sz w:val="21"/>
              </w:rPr>
            </w:pPr>
            <w:r>
              <w:rPr>
                <w:sz w:val="21"/>
              </w:rPr>
              <w:t>533</w:t>
            </w:r>
          </w:p>
        </w:tc>
        <w:tc>
          <w:tcPr>
            <w:tcW w:w="900" w:type="dxa"/>
            <w:vMerge/>
            <w:tcBorders>
              <w:top w:val="nil"/>
              <w:bottom w:val="single" w:sz="12" w:space="0" w:color="FFFFFF"/>
              <w:right w:val="nil"/>
            </w:tcBorders>
          </w:tcPr>
          <w:p w14:paraId="0EAFB3BB" w14:textId="77777777" w:rsidR="00F01876" w:rsidRDefault="00F01876" w:rsidP="004A4DF2">
            <w:pPr>
              <w:rPr>
                <w:sz w:val="2"/>
                <w:szCs w:val="2"/>
              </w:rPr>
            </w:pPr>
          </w:p>
        </w:tc>
      </w:tr>
    </w:tbl>
    <w:p w14:paraId="5391AA1F" w14:textId="77777777" w:rsidR="00F01876" w:rsidRDefault="00F01876" w:rsidP="00F01876">
      <w:pPr>
        <w:pStyle w:val="BodyText"/>
        <w:spacing w:before="11"/>
        <w:rPr>
          <w:b/>
          <w:sz w:val="28"/>
        </w:rPr>
      </w:pPr>
    </w:p>
    <w:p w14:paraId="6A084B70" w14:textId="77777777" w:rsidR="0039229B" w:rsidRPr="000B1083" w:rsidRDefault="0039229B" w:rsidP="0039229B">
      <w:pPr>
        <w:rPr>
          <w:rFonts w:ascii="Times New Roman" w:hAnsi="Times New Roman" w:cs="Times New Roman"/>
          <w:sz w:val="24"/>
          <w:szCs w:val="24"/>
        </w:rPr>
      </w:pPr>
      <w:r>
        <w:rPr>
          <w:rFonts w:ascii="Times New Roman" w:hAnsi="Times New Roman" w:cs="Times New Roman"/>
          <w:sz w:val="24"/>
          <w:szCs w:val="24"/>
        </w:rPr>
        <w:t>Enthusiasm for the MSC project</w:t>
      </w:r>
      <w:r w:rsidRPr="000B1083">
        <w:rPr>
          <w:rFonts w:ascii="Times New Roman" w:hAnsi="Times New Roman" w:cs="Times New Roman"/>
          <w:sz w:val="24"/>
          <w:szCs w:val="24"/>
        </w:rPr>
        <w:t xml:space="preserve">, however, was also met with other CCSU faculty who expressed concerns about perceived increase in work load, conceptual concerns, and financial hardships that the MSC assessment model may pose to departments. Nonetheless, an </w:t>
      </w:r>
      <w:hyperlink r:id="rId25" w:history="1">
        <w:r w:rsidRPr="000B1083">
          <w:rPr>
            <w:rStyle w:val="Hyperlink"/>
            <w:rFonts w:ascii="Times New Roman" w:hAnsi="Times New Roman" w:cs="Times New Roman"/>
            <w:sz w:val="24"/>
            <w:szCs w:val="24"/>
          </w:rPr>
          <w:t>Academic Assessment Committee Resolution</w:t>
        </w:r>
      </w:hyperlink>
      <w:r w:rsidRPr="000B1083">
        <w:rPr>
          <w:rFonts w:ascii="Times New Roman" w:hAnsi="Times New Roman" w:cs="Times New Roman"/>
          <w:sz w:val="24"/>
          <w:szCs w:val="24"/>
        </w:rPr>
        <w:t xml:space="preserve"> to the CCSU Faculty Senate in April 2015 was </w:t>
      </w:r>
      <w:hyperlink r:id="rId26" w:history="1">
        <w:r w:rsidRPr="000B1083">
          <w:rPr>
            <w:rStyle w:val="Hyperlink"/>
            <w:rFonts w:ascii="Times New Roman" w:hAnsi="Times New Roman" w:cs="Times New Roman"/>
            <w:sz w:val="24"/>
            <w:szCs w:val="24"/>
          </w:rPr>
          <w:t>passed</w:t>
        </w:r>
      </w:hyperlink>
      <w:r w:rsidRPr="000B1083">
        <w:rPr>
          <w:rFonts w:ascii="Times New Roman" w:hAnsi="Times New Roman" w:cs="Times New Roman"/>
          <w:sz w:val="24"/>
          <w:szCs w:val="24"/>
        </w:rPr>
        <w:t xml:space="preserve">, </w:t>
      </w:r>
      <w:r w:rsidRPr="00A8435C">
        <w:rPr>
          <w:rFonts w:ascii="Times New Roman" w:hAnsi="Times New Roman" w:cs="Times New Roman"/>
          <w:sz w:val="24"/>
          <w:szCs w:val="24"/>
        </w:rPr>
        <w:t>endorsing the AAC to pilot an in-house MSC model to assess</w:t>
      </w:r>
      <w:r w:rsidRPr="000B1083">
        <w:rPr>
          <w:rFonts w:ascii="Times New Roman" w:hAnsi="Times New Roman" w:cs="Times New Roman"/>
          <w:sz w:val="24"/>
          <w:szCs w:val="24"/>
        </w:rPr>
        <w:t xml:space="preserve"> CCSU’s GenEd Learning Outcomes. </w:t>
      </w:r>
    </w:p>
    <w:p w14:paraId="5B42E57F" w14:textId="77777777" w:rsidR="0039229B" w:rsidRPr="000B1083" w:rsidRDefault="0039229B" w:rsidP="0039229B">
      <w:pPr>
        <w:rPr>
          <w:rFonts w:ascii="Times New Roman" w:hAnsi="Times New Roman" w:cs="Times New Roman"/>
          <w:sz w:val="24"/>
          <w:szCs w:val="24"/>
        </w:rPr>
      </w:pPr>
      <w:r w:rsidRPr="000B1083">
        <w:rPr>
          <w:rFonts w:ascii="Times New Roman" w:hAnsi="Times New Roman" w:cs="Times New Roman"/>
          <w:sz w:val="24"/>
          <w:szCs w:val="24"/>
        </w:rPr>
        <w:t xml:space="preserve">CCSU’s participation in the MSC and receipt of benchmark results </w:t>
      </w:r>
      <w:r>
        <w:rPr>
          <w:rFonts w:ascii="Times New Roman" w:hAnsi="Times New Roman" w:cs="Times New Roman"/>
          <w:sz w:val="24"/>
          <w:szCs w:val="24"/>
        </w:rPr>
        <w:t xml:space="preserve">(Table 4) </w:t>
      </w:r>
      <w:r w:rsidRPr="000B1083">
        <w:rPr>
          <w:rFonts w:ascii="Times New Roman" w:hAnsi="Times New Roman" w:cs="Times New Roman"/>
          <w:sz w:val="24"/>
          <w:szCs w:val="24"/>
        </w:rPr>
        <w:t xml:space="preserve">from other 4-year institutions was critical in that it helped to set our senior students’ scores into a national context. Nationally, the average score for seniors across all competencies ranged from 2 to 2.5 depending on the rubric. This was surprising in that we anticipated senior level work to score between 3 and 4 on each rubric. MSC 2014-15 pilot year data showed CCSU results to be slightly higher than the national 4-year average for Critical Thinking and Quantitative Reasoning while slightly lower </w:t>
      </w:r>
      <w:r w:rsidRPr="006A3088">
        <w:rPr>
          <w:rFonts w:ascii="Times New Roman" w:hAnsi="Times New Roman" w:cs="Times New Roman"/>
          <w:sz w:val="24"/>
          <w:szCs w:val="24"/>
        </w:rPr>
        <w:t xml:space="preserve">for Written Communication. </w:t>
      </w:r>
      <w:r w:rsidRPr="00A8435C">
        <w:rPr>
          <w:rFonts w:ascii="Times New Roman" w:hAnsi="Times New Roman" w:cs="Times New Roman"/>
          <w:w w:val="105"/>
          <w:sz w:val="24"/>
          <w:szCs w:val="24"/>
        </w:rPr>
        <w:t>All calculations for this comparison included values of</w:t>
      </w:r>
      <w:r w:rsidRPr="00A8435C">
        <w:rPr>
          <w:rFonts w:ascii="Times New Roman" w:hAnsi="Times New Roman" w:cs="Times New Roman"/>
          <w:spacing w:val="1"/>
          <w:w w:val="105"/>
          <w:sz w:val="24"/>
          <w:szCs w:val="24"/>
        </w:rPr>
        <w:t xml:space="preserve"> </w:t>
      </w:r>
      <w:r w:rsidRPr="00A8435C">
        <w:rPr>
          <w:rFonts w:ascii="Times New Roman" w:hAnsi="Times New Roman" w:cs="Times New Roman"/>
          <w:w w:val="105"/>
          <w:sz w:val="24"/>
          <w:szCs w:val="24"/>
        </w:rPr>
        <w:t>zero</w:t>
      </w:r>
      <w:r>
        <w:rPr>
          <w:rStyle w:val="FootnoteReference"/>
          <w:rFonts w:ascii="Times New Roman" w:hAnsi="Times New Roman" w:cs="Times New Roman"/>
          <w:w w:val="105"/>
          <w:sz w:val="24"/>
          <w:szCs w:val="24"/>
        </w:rPr>
        <w:footnoteReference w:id="1"/>
      </w:r>
      <w:r w:rsidRPr="00A8435C">
        <w:rPr>
          <w:rFonts w:ascii="Times New Roman" w:hAnsi="Times New Roman" w:cs="Times New Roman"/>
          <w:w w:val="105"/>
          <w:sz w:val="24"/>
          <w:szCs w:val="24"/>
        </w:rPr>
        <w:t>.</w:t>
      </w:r>
    </w:p>
    <w:p w14:paraId="28D56FEF" w14:textId="77777777" w:rsidR="00E22EC1" w:rsidRDefault="00E22EC1">
      <w:pPr>
        <w:rPr>
          <w:i/>
          <w:iCs/>
          <w:color w:val="44546A" w:themeColor="text2"/>
          <w:szCs w:val="18"/>
        </w:rPr>
      </w:pPr>
      <w:r>
        <w:br w:type="page"/>
      </w:r>
    </w:p>
    <w:p w14:paraId="6ED23590" w14:textId="760B414F" w:rsidR="004415F4" w:rsidRPr="00D7398C" w:rsidRDefault="004415F4" w:rsidP="00B72B1E">
      <w:pPr>
        <w:pStyle w:val="Caption"/>
        <w:keepNext/>
        <w:spacing w:after="0"/>
        <w:ind w:firstLine="900"/>
        <w:rPr>
          <w:sz w:val="22"/>
        </w:rPr>
      </w:pPr>
      <w:r w:rsidRPr="00D7398C">
        <w:rPr>
          <w:sz w:val="22"/>
        </w:rPr>
        <w:t xml:space="preserve">Table </w:t>
      </w:r>
      <w:r w:rsidRPr="00D7398C">
        <w:rPr>
          <w:sz w:val="22"/>
        </w:rPr>
        <w:fldChar w:fldCharType="begin"/>
      </w:r>
      <w:r w:rsidRPr="00D7398C">
        <w:rPr>
          <w:sz w:val="22"/>
        </w:rPr>
        <w:instrText xml:space="preserve"> SEQ Table \* ARABIC </w:instrText>
      </w:r>
      <w:r w:rsidRPr="00D7398C">
        <w:rPr>
          <w:sz w:val="22"/>
        </w:rPr>
        <w:fldChar w:fldCharType="separate"/>
      </w:r>
      <w:r w:rsidR="005A2CAF" w:rsidRPr="00D7398C">
        <w:rPr>
          <w:noProof/>
          <w:sz w:val="22"/>
        </w:rPr>
        <w:t>2</w:t>
      </w:r>
      <w:r w:rsidRPr="00D7398C">
        <w:rPr>
          <w:sz w:val="22"/>
        </w:rPr>
        <w:fldChar w:fldCharType="end"/>
      </w:r>
      <w:r w:rsidR="009E1DB8" w:rsidRPr="00D7398C">
        <w:rPr>
          <w:sz w:val="22"/>
        </w:rPr>
        <w:t>. CCSU Pilot Year 2014-</w:t>
      </w:r>
      <w:r w:rsidRPr="00D7398C">
        <w:rPr>
          <w:sz w:val="22"/>
        </w:rPr>
        <w:t>15 Participation by Faculty and Student Level</w:t>
      </w:r>
    </w:p>
    <w:tbl>
      <w:tblPr>
        <w:tblW w:w="8867" w:type="dxa"/>
        <w:tblInd w:w="8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284"/>
        <w:gridCol w:w="891"/>
        <w:gridCol w:w="1128"/>
        <w:gridCol w:w="891"/>
        <w:gridCol w:w="891"/>
        <w:gridCol w:w="891"/>
        <w:gridCol w:w="891"/>
      </w:tblGrid>
      <w:tr w:rsidR="004415F4" w14:paraId="72B9C715" w14:textId="77777777" w:rsidTr="00174AF2">
        <w:trPr>
          <w:trHeight w:val="258"/>
        </w:trPr>
        <w:tc>
          <w:tcPr>
            <w:tcW w:w="8867" w:type="dxa"/>
            <w:gridSpan w:val="7"/>
            <w:shd w:val="clear" w:color="auto" w:fill="D9D9D9"/>
          </w:tcPr>
          <w:p w14:paraId="70EA9743" w14:textId="0410F0FA" w:rsidR="004415F4" w:rsidRDefault="004415F4" w:rsidP="00A334FB">
            <w:pPr>
              <w:pStyle w:val="TableParagraph"/>
              <w:spacing w:before="135" w:line="261" w:lineRule="auto"/>
              <w:jc w:val="left"/>
              <w:rPr>
                <w:b/>
                <w:sz w:val="21"/>
              </w:rPr>
            </w:pPr>
            <w:r>
              <w:rPr>
                <w:b/>
                <w:sz w:val="21"/>
              </w:rPr>
              <w:t>Participation:  27 Faculty in 29 Courses</w:t>
            </w:r>
          </w:p>
        </w:tc>
      </w:tr>
      <w:tr w:rsidR="000B1083" w14:paraId="6FAA7E37" w14:textId="77777777" w:rsidTr="00A334FB">
        <w:trPr>
          <w:trHeight w:val="804"/>
        </w:trPr>
        <w:tc>
          <w:tcPr>
            <w:tcW w:w="3284" w:type="dxa"/>
            <w:shd w:val="clear" w:color="auto" w:fill="D9D9D9"/>
          </w:tcPr>
          <w:p w14:paraId="30832EC3" w14:textId="77777777" w:rsidR="000B1083" w:rsidRDefault="000B1083" w:rsidP="004A4DF2">
            <w:pPr>
              <w:pStyle w:val="TableParagraph"/>
              <w:spacing w:before="5" w:line="240" w:lineRule="auto"/>
              <w:jc w:val="left"/>
            </w:pPr>
          </w:p>
          <w:p w14:paraId="33A5BF50" w14:textId="77777777" w:rsidR="000B1083" w:rsidRDefault="000B1083" w:rsidP="004A4DF2">
            <w:pPr>
              <w:pStyle w:val="TableParagraph"/>
              <w:spacing w:line="240" w:lineRule="auto"/>
              <w:ind w:left="423"/>
              <w:jc w:val="left"/>
              <w:rPr>
                <w:b/>
                <w:sz w:val="21"/>
              </w:rPr>
            </w:pPr>
            <w:r>
              <w:rPr>
                <w:b/>
                <w:sz w:val="21"/>
              </w:rPr>
              <w:t>Learning Outcome &amp; Faculty</w:t>
            </w:r>
          </w:p>
        </w:tc>
        <w:tc>
          <w:tcPr>
            <w:tcW w:w="891" w:type="dxa"/>
            <w:shd w:val="clear" w:color="auto" w:fill="D9D9D9"/>
          </w:tcPr>
          <w:p w14:paraId="78A93D0C" w14:textId="77777777" w:rsidR="000B1083" w:rsidRDefault="000B1083" w:rsidP="004A4DF2">
            <w:pPr>
              <w:pStyle w:val="TableParagraph"/>
              <w:spacing w:before="5" w:line="240" w:lineRule="auto"/>
              <w:jc w:val="left"/>
            </w:pPr>
          </w:p>
          <w:p w14:paraId="0F97DF29" w14:textId="77777777" w:rsidR="000B1083" w:rsidRDefault="000B1083" w:rsidP="004A4DF2">
            <w:pPr>
              <w:pStyle w:val="TableParagraph"/>
              <w:spacing w:line="240" w:lineRule="auto"/>
              <w:ind w:left="14"/>
              <w:rPr>
                <w:b/>
                <w:sz w:val="21"/>
              </w:rPr>
            </w:pPr>
            <w:r>
              <w:rPr>
                <w:b/>
                <w:sz w:val="21"/>
              </w:rPr>
              <w:t>First Year</w:t>
            </w:r>
          </w:p>
        </w:tc>
        <w:tc>
          <w:tcPr>
            <w:tcW w:w="1128" w:type="dxa"/>
            <w:shd w:val="clear" w:color="auto" w:fill="D9D9D9"/>
          </w:tcPr>
          <w:p w14:paraId="5058EDA7" w14:textId="77777777" w:rsidR="000B1083" w:rsidRDefault="000B1083" w:rsidP="004A4DF2">
            <w:pPr>
              <w:pStyle w:val="TableParagraph"/>
              <w:spacing w:before="5" w:line="240" w:lineRule="auto"/>
              <w:jc w:val="left"/>
            </w:pPr>
          </w:p>
          <w:p w14:paraId="7EA1FDA0" w14:textId="77777777" w:rsidR="000B1083" w:rsidRDefault="000B1083" w:rsidP="004A4DF2">
            <w:pPr>
              <w:pStyle w:val="TableParagraph"/>
              <w:spacing w:line="240" w:lineRule="auto"/>
              <w:ind w:left="30" w:right="13"/>
              <w:rPr>
                <w:b/>
                <w:sz w:val="21"/>
              </w:rPr>
            </w:pPr>
            <w:r>
              <w:rPr>
                <w:b/>
                <w:sz w:val="21"/>
              </w:rPr>
              <w:t>Sophomore</w:t>
            </w:r>
          </w:p>
        </w:tc>
        <w:tc>
          <w:tcPr>
            <w:tcW w:w="891" w:type="dxa"/>
            <w:shd w:val="clear" w:color="auto" w:fill="D9D9D9"/>
          </w:tcPr>
          <w:p w14:paraId="278BDACA" w14:textId="77777777" w:rsidR="000B1083" w:rsidRDefault="000B1083" w:rsidP="004A4DF2">
            <w:pPr>
              <w:pStyle w:val="TableParagraph"/>
              <w:spacing w:before="5" w:line="240" w:lineRule="auto"/>
              <w:jc w:val="left"/>
            </w:pPr>
          </w:p>
          <w:p w14:paraId="3B552E02" w14:textId="77777777" w:rsidR="000B1083" w:rsidRDefault="000B1083" w:rsidP="004A4DF2">
            <w:pPr>
              <w:pStyle w:val="TableParagraph"/>
              <w:spacing w:line="240" w:lineRule="auto"/>
              <w:ind w:left="14"/>
              <w:rPr>
                <w:b/>
                <w:sz w:val="21"/>
              </w:rPr>
            </w:pPr>
            <w:r>
              <w:rPr>
                <w:b/>
                <w:sz w:val="21"/>
              </w:rPr>
              <w:t>Junior</w:t>
            </w:r>
          </w:p>
        </w:tc>
        <w:tc>
          <w:tcPr>
            <w:tcW w:w="891" w:type="dxa"/>
            <w:shd w:val="clear" w:color="auto" w:fill="D9D9D9"/>
          </w:tcPr>
          <w:p w14:paraId="4DD2C629" w14:textId="77777777" w:rsidR="000B1083" w:rsidRDefault="000B1083" w:rsidP="004A4DF2">
            <w:pPr>
              <w:pStyle w:val="TableParagraph"/>
              <w:spacing w:before="5" w:line="240" w:lineRule="auto"/>
              <w:jc w:val="left"/>
            </w:pPr>
          </w:p>
          <w:p w14:paraId="2A08FF05" w14:textId="77777777" w:rsidR="000B1083" w:rsidRDefault="000B1083" w:rsidP="004A4DF2">
            <w:pPr>
              <w:pStyle w:val="TableParagraph"/>
              <w:spacing w:line="240" w:lineRule="auto"/>
              <w:ind w:left="13"/>
              <w:rPr>
                <w:b/>
                <w:sz w:val="21"/>
              </w:rPr>
            </w:pPr>
            <w:r>
              <w:rPr>
                <w:b/>
                <w:sz w:val="21"/>
              </w:rPr>
              <w:t>Senior</w:t>
            </w:r>
          </w:p>
        </w:tc>
        <w:tc>
          <w:tcPr>
            <w:tcW w:w="891" w:type="dxa"/>
            <w:shd w:val="clear" w:color="auto" w:fill="D9D9D9"/>
          </w:tcPr>
          <w:p w14:paraId="362C1A6A" w14:textId="77777777" w:rsidR="000B1083" w:rsidRDefault="000B1083" w:rsidP="004A4DF2">
            <w:pPr>
              <w:pStyle w:val="TableParagraph"/>
              <w:spacing w:line="261" w:lineRule="auto"/>
              <w:ind w:left="212" w:hanging="140"/>
              <w:jc w:val="left"/>
              <w:rPr>
                <w:b/>
                <w:sz w:val="21"/>
              </w:rPr>
            </w:pPr>
            <w:r>
              <w:rPr>
                <w:b/>
                <w:sz w:val="21"/>
              </w:rPr>
              <w:t>Total for CCSU</w:t>
            </w:r>
          </w:p>
          <w:p w14:paraId="54FE25CE" w14:textId="77777777" w:rsidR="000B1083" w:rsidRDefault="000B1083" w:rsidP="004A4DF2">
            <w:pPr>
              <w:pStyle w:val="TableParagraph"/>
              <w:spacing w:line="230" w:lineRule="exact"/>
              <w:ind w:left="128"/>
              <w:jc w:val="left"/>
              <w:rPr>
                <w:b/>
                <w:sz w:val="21"/>
              </w:rPr>
            </w:pPr>
            <w:r>
              <w:rPr>
                <w:b/>
                <w:sz w:val="21"/>
              </w:rPr>
              <w:t>Gen Ed</w:t>
            </w:r>
          </w:p>
        </w:tc>
        <w:tc>
          <w:tcPr>
            <w:tcW w:w="891" w:type="dxa"/>
            <w:shd w:val="clear" w:color="auto" w:fill="D9D9D9"/>
          </w:tcPr>
          <w:p w14:paraId="34FD2CBF" w14:textId="77777777" w:rsidR="000B1083" w:rsidRDefault="000B1083" w:rsidP="004A4DF2">
            <w:pPr>
              <w:pStyle w:val="TableParagraph"/>
              <w:spacing w:before="135" w:line="261" w:lineRule="auto"/>
              <w:ind w:left="239" w:hanging="168"/>
              <w:jc w:val="left"/>
              <w:rPr>
                <w:b/>
                <w:sz w:val="21"/>
              </w:rPr>
            </w:pPr>
            <w:r>
              <w:rPr>
                <w:b/>
                <w:sz w:val="21"/>
              </w:rPr>
              <w:t>Total for MSC</w:t>
            </w:r>
          </w:p>
        </w:tc>
      </w:tr>
      <w:tr w:rsidR="000B1083" w14:paraId="6C6CE8EE" w14:textId="77777777" w:rsidTr="00A334FB">
        <w:trPr>
          <w:trHeight w:val="247"/>
        </w:trPr>
        <w:tc>
          <w:tcPr>
            <w:tcW w:w="3284" w:type="dxa"/>
            <w:shd w:val="clear" w:color="auto" w:fill="DDEBF7"/>
          </w:tcPr>
          <w:p w14:paraId="7AB8F438" w14:textId="77777777" w:rsidR="000B1083" w:rsidRDefault="000B1083" w:rsidP="004A4DF2">
            <w:pPr>
              <w:pStyle w:val="TableParagraph"/>
              <w:spacing w:line="228" w:lineRule="exact"/>
              <w:ind w:left="33"/>
              <w:jc w:val="left"/>
              <w:rPr>
                <w:b/>
                <w:sz w:val="21"/>
              </w:rPr>
            </w:pPr>
            <w:r>
              <w:rPr>
                <w:b/>
                <w:sz w:val="21"/>
              </w:rPr>
              <w:t>Critical Thinking (33 Majors)</w:t>
            </w:r>
          </w:p>
        </w:tc>
        <w:tc>
          <w:tcPr>
            <w:tcW w:w="891" w:type="dxa"/>
            <w:shd w:val="clear" w:color="auto" w:fill="DDEBF7"/>
          </w:tcPr>
          <w:p w14:paraId="247E0C72" w14:textId="77777777" w:rsidR="000B1083" w:rsidRDefault="000B1083" w:rsidP="004A4DF2">
            <w:pPr>
              <w:pStyle w:val="TableParagraph"/>
              <w:spacing w:line="228" w:lineRule="exact"/>
              <w:ind w:left="40"/>
              <w:rPr>
                <w:b/>
                <w:sz w:val="21"/>
              </w:rPr>
            </w:pPr>
            <w:r>
              <w:rPr>
                <w:b/>
                <w:sz w:val="21"/>
              </w:rPr>
              <w:t>16</w:t>
            </w:r>
          </w:p>
        </w:tc>
        <w:tc>
          <w:tcPr>
            <w:tcW w:w="1128" w:type="dxa"/>
            <w:shd w:val="clear" w:color="auto" w:fill="DDEBF7"/>
          </w:tcPr>
          <w:p w14:paraId="12B02DE2" w14:textId="77777777" w:rsidR="000B1083" w:rsidRDefault="000B1083" w:rsidP="004A4DF2">
            <w:pPr>
              <w:pStyle w:val="TableParagraph"/>
              <w:spacing w:line="228" w:lineRule="exact"/>
              <w:ind w:left="30" w:right="5"/>
              <w:rPr>
                <w:b/>
                <w:sz w:val="21"/>
              </w:rPr>
            </w:pPr>
            <w:r>
              <w:rPr>
                <w:b/>
                <w:sz w:val="21"/>
              </w:rPr>
              <w:t>21</w:t>
            </w:r>
          </w:p>
        </w:tc>
        <w:tc>
          <w:tcPr>
            <w:tcW w:w="891" w:type="dxa"/>
            <w:shd w:val="clear" w:color="auto" w:fill="DDEBF7"/>
          </w:tcPr>
          <w:p w14:paraId="0BDD00FC" w14:textId="77777777" w:rsidR="000B1083" w:rsidRDefault="000B1083" w:rsidP="004A4DF2">
            <w:pPr>
              <w:pStyle w:val="TableParagraph"/>
              <w:spacing w:line="228" w:lineRule="exact"/>
              <w:ind w:left="37"/>
              <w:rPr>
                <w:b/>
                <w:sz w:val="21"/>
              </w:rPr>
            </w:pPr>
            <w:r>
              <w:rPr>
                <w:b/>
                <w:sz w:val="21"/>
              </w:rPr>
              <w:t>58</w:t>
            </w:r>
          </w:p>
        </w:tc>
        <w:tc>
          <w:tcPr>
            <w:tcW w:w="891" w:type="dxa"/>
            <w:shd w:val="clear" w:color="auto" w:fill="DDEBF7"/>
          </w:tcPr>
          <w:p w14:paraId="387B7AC5" w14:textId="77777777" w:rsidR="000B1083" w:rsidRDefault="000B1083" w:rsidP="004A4DF2">
            <w:pPr>
              <w:pStyle w:val="TableParagraph"/>
              <w:spacing w:line="228" w:lineRule="exact"/>
              <w:ind w:left="22"/>
              <w:rPr>
                <w:b/>
                <w:sz w:val="21"/>
              </w:rPr>
            </w:pPr>
            <w:r>
              <w:rPr>
                <w:b/>
                <w:sz w:val="21"/>
              </w:rPr>
              <w:t>130</w:t>
            </w:r>
          </w:p>
        </w:tc>
        <w:tc>
          <w:tcPr>
            <w:tcW w:w="891" w:type="dxa"/>
            <w:shd w:val="clear" w:color="auto" w:fill="DDEBF7"/>
          </w:tcPr>
          <w:p w14:paraId="7421AC62" w14:textId="77777777" w:rsidR="000B1083" w:rsidRDefault="000B1083" w:rsidP="004A4DF2">
            <w:pPr>
              <w:pStyle w:val="TableParagraph"/>
              <w:spacing w:line="228" w:lineRule="exact"/>
              <w:ind w:right="271"/>
              <w:jc w:val="right"/>
              <w:rPr>
                <w:b/>
                <w:sz w:val="21"/>
              </w:rPr>
            </w:pPr>
            <w:r>
              <w:rPr>
                <w:b/>
                <w:w w:val="95"/>
                <w:sz w:val="21"/>
              </w:rPr>
              <w:t>225</w:t>
            </w:r>
          </w:p>
        </w:tc>
        <w:tc>
          <w:tcPr>
            <w:tcW w:w="891" w:type="dxa"/>
            <w:shd w:val="clear" w:color="auto" w:fill="DDEBF7"/>
          </w:tcPr>
          <w:p w14:paraId="4ADF1D1E" w14:textId="77777777" w:rsidR="000B1083" w:rsidRDefault="000B1083" w:rsidP="004A4DF2">
            <w:pPr>
              <w:pStyle w:val="TableParagraph"/>
              <w:spacing w:line="228" w:lineRule="exact"/>
              <w:ind w:right="272"/>
              <w:jc w:val="right"/>
              <w:rPr>
                <w:b/>
                <w:sz w:val="21"/>
              </w:rPr>
            </w:pPr>
            <w:r>
              <w:rPr>
                <w:b/>
                <w:w w:val="95"/>
                <w:sz w:val="21"/>
              </w:rPr>
              <w:t>119</w:t>
            </w:r>
          </w:p>
        </w:tc>
      </w:tr>
      <w:tr w:rsidR="000B1083" w14:paraId="73B0E12F" w14:textId="77777777" w:rsidTr="00A334FB">
        <w:trPr>
          <w:trHeight w:val="248"/>
        </w:trPr>
        <w:tc>
          <w:tcPr>
            <w:tcW w:w="3284" w:type="dxa"/>
            <w:shd w:val="clear" w:color="auto" w:fill="D9D9D9"/>
          </w:tcPr>
          <w:p w14:paraId="2930D4EB" w14:textId="77777777" w:rsidR="000B1083" w:rsidRDefault="000B1083" w:rsidP="004A4DF2">
            <w:pPr>
              <w:pStyle w:val="TableParagraph"/>
              <w:spacing w:line="228" w:lineRule="exact"/>
              <w:ind w:left="159"/>
              <w:jc w:val="left"/>
              <w:rPr>
                <w:sz w:val="21"/>
              </w:rPr>
            </w:pPr>
            <w:r>
              <w:rPr>
                <w:sz w:val="21"/>
              </w:rPr>
              <w:t>Adams</w:t>
            </w:r>
          </w:p>
        </w:tc>
        <w:tc>
          <w:tcPr>
            <w:tcW w:w="891" w:type="dxa"/>
          </w:tcPr>
          <w:p w14:paraId="516508EC" w14:textId="77777777" w:rsidR="000B1083" w:rsidRDefault="000B1083" w:rsidP="004A4DF2">
            <w:pPr>
              <w:pStyle w:val="TableParagraph"/>
              <w:spacing w:line="240" w:lineRule="auto"/>
              <w:jc w:val="left"/>
              <w:rPr>
                <w:rFonts w:ascii="Times New Roman"/>
                <w:sz w:val="18"/>
              </w:rPr>
            </w:pPr>
          </w:p>
        </w:tc>
        <w:tc>
          <w:tcPr>
            <w:tcW w:w="1128" w:type="dxa"/>
          </w:tcPr>
          <w:p w14:paraId="2C141F80" w14:textId="77777777" w:rsidR="000B1083" w:rsidRDefault="000B1083" w:rsidP="004A4DF2">
            <w:pPr>
              <w:pStyle w:val="TableParagraph"/>
              <w:spacing w:line="240" w:lineRule="auto"/>
              <w:jc w:val="left"/>
              <w:rPr>
                <w:rFonts w:ascii="Times New Roman"/>
                <w:sz w:val="18"/>
              </w:rPr>
            </w:pPr>
          </w:p>
        </w:tc>
        <w:tc>
          <w:tcPr>
            <w:tcW w:w="891" w:type="dxa"/>
          </w:tcPr>
          <w:p w14:paraId="1B093C35" w14:textId="77777777" w:rsidR="000B1083" w:rsidRDefault="000B1083" w:rsidP="004A4DF2">
            <w:pPr>
              <w:pStyle w:val="TableParagraph"/>
              <w:spacing w:line="240" w:lineRule="auto"/>
              <w:jc w:val="left"/>
              <w:rPr>
                <w:rFonts w:ascii="Times New Roman"/>
                <w:sz w:val="18"/>
              </w:rPr>
            </w:pPr>
          </w:p>
        </w:tc>
        <w:tc>
          <w:tcPr>
            <w:tcW w:w="891" w:type="dxa"/>
          </w:tcPr>
          <w:p w14:paraId="4C577467" w14:textId="77777777" w:rsidR="000B1083" w:rsidRDefault="000B1083" w:rsidP="004A4DF2">
            <w:pPr>
              <w:pStyle w:val="TableParagraph"/>
              <w:spacing w:line="228" w:lineRule="exact"/>
              <w:ind w:left="36"/>
              <w:rPr>
                <w:sz w:val="21"/>
              </w:rPr>
            </w:pPr>
            <w:r>
              <w:rPr>
                <w:sz w:val="21"/>
              </w:rPr>
              <w:t>10</w:t>
            </w:r>
          </w:p>
        </w:tc>
        <w:tc>
          <w:tcPr>
            <w:tcW w:w="891" w:type="dxa"/>
            <w:shd w:val="clear" w:color="auto" w:fill="D9D9D9"/>
          </w:tcPr>
          <w:p w14:paraId="52196145" w14:textId="77777777" w:rsidR="000B1083" w:rsidRDefault="000B1083" w:rsidP="004A4DF2">
            <w:pPr>
              <w:pStyle w:val="TableParagraph"/>
              <w:spacing w:line="228" w:lineRule="exact"/>
              <w:ind w:right="313"/>
              <w:jc w:val="right"/>
              <w:rPr>
                <w:sz w:val="21"/>
              </w:rPr>
            </w:pPr>
            <w:r>
              <w:rPr>
                <w:w w:val="95"/>
                <w:sz w:val="21"/>
              </w:rPr>
              <w:t>10</w:t>
            </w:r>
          </w:p>
        </w:tc>
        <w:tc>
          <w:tcPr>
            <w:tcW w:w="891" w:type="dxa"/>
            <w:shd w:val="clear" w:color="auto" w:fill="D9D9D9"/>
          </w:tcPr>
          <w:p w14:paraId="32B56357" w14:textId="77777777" w:rsidR="000B1083" w:rsidRDefault="000B1083" w:rsidP="004A4DF2">
            <w:pPr>
              <w:pStyle w:val="TableParagraph"/>
              <w:spacing w:line="228" w:lineRule="exact"/>
              <w:ind w:right="313"/>
              <w:jc w:val="right"/>
              <w:rPr>
                <w:sz w:val="21"/>
              </w:rPr>
            </w:pPr>
            <w:r>
              <w:rPr>
                <w:w w:val="95"/>
                <w:sz w:val="21"/>
              </w:rPr>
              <w:t>10</w:t>
            </w:r>
          </w:p>
        </w:tc>
      </w:tr>
      <w:tr w:rsidR="000B1083" w14:paraId="38DF1FED" w14:textId="77777777" w:rsidTr="00A334FB">
        <w:trPr>
          <w:trHeight w:val="247"/>
        </w:trPr>
        <w:tc>
          <w:tcPr>
            <w:tcW w:w="3284" w:type="dxa"/>
            <w:shd w:val="clear" w:color="auto" w:fill="D9D9D9"/>
          </w:tcPr>
          <w:p w14:paraId="63BBCD72" w14:textId="77777777" w:rsidR="000B1083" w:rsidRDefault="000B1083" w:rsidP="004A4DF2">
            <w:pPr>
              <w:pStyle w:val="TableParagraph"/>
              <w:spacing w:line="228" w:lineRule="exact"/>
              <w:ind w:left="159"/>
              <w:jc w:val="left"/>
              <w:rPr>
                <w:sz w:val="21"/>
              </w:rPr>
            </w:pPr>
            <w:r>
              <w:rPr>
                <w:sz w:val="21"/>
              </w:rPr>
              <w:t>Broadus-Garcia</w:t>
            </w:r>
          </w:p>
        </w:tc>
        <w:tc>
          <w:tcPr>
            <w:tcW w:w="891" w:type="dxa"/>
          </w:tcPr>
          <w:p w14:paraId="36C5748B" w14:textId="77777777" w:rsidR="000B1083" w:rsidRDefault="000B1083" w:rsidP="004A4DF2">
            <w:pPr>
              <w:pStyle w:val="TableParagraph"/>
              <w:spacing w:line="240" w:lineRule="auto"/>
              <w:jc w:val="left"/>
              <w:rPr>
                <w:rFonts w:ascii="Times New Roman"/>
                <w:sz w:val="18"/>
              </w:rPr>
            </w:pPr>
          </w:p>
        </w:tc>
        <w:tc>
          <w:tcPr>
            <w:tcW w:w="1128" w:type="dxa"/>
          </w:tcPr>
          <w:p w14:paraId="5014C213" w14:textId="77777777" w:rsidR="000B1083" w:rsidRDefault="000B1083" w:rsidP="004A4DF2">
            <w:pPr>
              <w:pStyle w:val="TableParagraph"/>
              <w:spacing w:line="240" w:lineRule="auto"/>
              <w:jc w:val="left"/>
              <w:rPr>
                <w:rFonts w:ascii="Times New Roman"/>
                <w:sz w:val="18"/>
              </w:rPr>
            </w:pPr>
          </w:p>
        </w:tc>
        <w:tc>
          <w:tcPr>
            <w:tcW w:w="891" w:type="dxa"/>
          </w:tcPr>
          <w:p w14:paraId="47663AFA" w14:textId="77777777" w:rsidR="000B1083" w:rsidRDefault="000B1083" w:rsidP="004A4DF2">
            <w:pPr>
              <w:pStyle w:val="TableParagraph"/>
              <w:spacing w:line="240" w:lineRule="auto"/>
              <w:jc w:val="left"/>
              <w:rPr>
                <w:rFonts w:ascii="Times New Roman"/>
                <w:sz w:val="18"/>
              </w:rPr>
            </w:pPr>
          </w:p>
        </w:tc>
        <w:tc>
          <w:tcPr>
            <w:tcW w:w="891" w:type="dxa"/>
          </w:tcPr>
          <w:p w14:paraId="37F16E20" w14:textId="77777777" w:rsidR="000B1083" w:rsidRDefault="000B1083" w:rsidP="004A4DF2">
            <w:pPr>
              <w:pStyle w:val="TableParagraph"/>
              <w:spacing w:line="228" w:lineRule="exact"/>
              <w:ind w:left="31"/>
              <w:rPr>
                <w:sz w:val="21"/>
              </w:rPr>
            </w:pPr>
            <w:r>
              <w:rPr>
                <w:w w:val="99"/>
                <w:sz w:val="21"/>
              </w:rPr>
              <w:t>4</w:t>
            </w:r>
          </w:p>
        </w:tc>
        <w:tc>
          <w:tcPr>
            <w:tcW w:w="891" w:type="dxa"/>
            <w:shd w:val="clear" w:color="auto" w:fill="D9D9D9"/>
          </w:tcPr>
          <w:p w14:paraId="441A8B48" w14:textId="77777777" w:rsidR="000B1083" w:rsidRDefault="000B1083" w:rsidP="004A4DF2">
            <w:pPr>
              <w:pStyle w:val="TableParagraph"/>
              <w:spacing w:line="228" w:lineRule="exact"/>
              <w:ind w:right="360"/>
              <w:jc w:val="right"/>
              <w:rPr>
                <w:sz w:val="21"/>
              </w:rPr>
            </w:pPr>
            <w:r>
              <w:rPr>
                <w:w w:val="99"/>
                <w:sz w:val="21"/>
              </w:rPr>
              <w:t>4</w:t>
            </w:r>
          </w:p>
        </w:tc>
        <w:tc>
          <w:tcPr>
            <w:tcW w:w="891" w:type="dxa"/>
            <w:shd w:val="clear" w:color="auto" w:fill="D9D9D9"/>
          </w:tcPr>
          <w:p w14:paraId="495E11D6" w14:textId="77777777" w:rsidR="000B1083" w:rsidRDefault="000B1083" w:rsidP="004A4DF2">
            <w:pPr>
              <w:pStyle w:val="TableParagraph"/>
              <w:spacing w:line="228" w:lineRule="exact"/>
              <w:ind w:left="29"/>
              <w:rPr>
                <w:sz w:val="21"/>
              </w:rPr>
            </w:pPr>
            <w:r>
              <w:rPr>
                <w:w w:val="99"/>
                <w:sz w:val="21"/>
              </w:rPr>
              <w:t>4</w:t>
            </w:r>
          </w:p>
        </w:tc>
      </w:tr>
      <w:tr w:rsidR="000B1083" w14:paraId="5973EA51" w14:textId="77777777" w:rsidTr="00A334FB">
        <w:trPr>
          <w:trHeight w:val="248"/>
        </w:trPr>
        <w:tc>
          <w:tcPr>
            <w:tcW w:w="3284" w:type="dxa"/>
            <w:shd w:val="clear" w:color="auto" w:fill="D9D9D9"/>
          </w:tcPr>
          <w:p w14:paraId="62D89120" w14:textId="77777777" w:rsidR="000B1083" w:rsidRDefault="000B1083" w:rsidP="004A4DF2">
            <w:pPr>
              <w:pStyle w:val="TableParagraph"/>
              <w:spacing w:line="228" w:lineRule="exact"/>
              <w:ind w:left="159"/>
              <w:jc w:val="left"/>
              <w:rPr>
                <w:sz w:val="21"/>
              </w:rPr>
            </w:pPr>
            <w:r>
              <w:rPr>
                <w:sz w:val="21"/>
              </w:rPr>
              <w:t>DiPlacido</w:t>
            </w:r>
          </w:p>
        </w:tc>
        <w:tc>
          <w:tcPr>
            <w:tcW w:w="891" w:type="dxa"/>
          </w:tcPr>
          <w:p w14:paraId="29446426" w14:textId="77777777" w:rsidR="000B1083" w:rsidRDefault="000B1083" w:rsidP="004A4DF2">
            <w:pPr>
              <w:pStyle w:val="TableParagraph"/>
              <w:spacing w:line="228" w:lineRule="exact"/>
              <w:ind w:left="35"/>
              <w:rPr>
                <w:sz w:val="21"/>
              </w:rPr>
            </w:pPr>
            <w:r>
              <w:rPr>
                <w:w w:val="99"/>
                <w:sz w:val="21"/>
              </w:rPr>
              <w:t>1</w:t>
            </w:r>
          </w:p>
        </w:tc>
        <w:tc>
          <w:tcPr>
            <w:tcW w:w="1128" w:type="dxa"/>
          </w:tcPr>
          <w:p w14:paraId="3FC2D262" w14:textId="77777777" w:rsidR="000B1083" w:rsidRDefault="000B1083" w:rsidP="004A4DF2">
            <w:pPr>
              <w:pStyle w:val="TableParagraph"/>
              <w:spacing w:line="228" w:lineRule="exact"/>
              <w:ind w:left="47"/>
              <w:rPr>
                <w:sz w:val="21"/>
              </w:rPr>
            </w:pPr>
            <w:r>
              <w:rPr>
                <w:w w:val="99"/>
                <w:sz w:val="21"/>
              </w:rPr>
              <w:t>6</w:t>
            </w:r>
          </w:p>
        </w:tc>
        <w:tc>
          <w:tcPr>
            <w:tcW w:w="891" w:type="dxa"/>
          </w:tcPr>
          <w:p w14:paraId="300DC581" w14:textId="77777777" w:rsidR="000B1083" w:rsidRDefault="000B1083" w:rsidP="004A4DF2">
            <w:pPr>
              <w:pStyle w:val="TableParagraph"/>
              <w:spacing w:line="228" w:lineRule="exact"/>
              <w:ind w:left="37"/>
              <w:rPr>
                <w:sz w:val="21"/>
              </w:rPr>
            </w:pPr>
            <w:r>
              <w:rPr>
                <w:sz w:val="21"/>
              </w:rPr>
              <w:t>15</w:t>
            </w:r>
          </w:p>
        </w:tc>
        <w:tc>
          <w:tcPr>
            <w:tcW w:w="891" w:type="dxa"/>
          </w:tcPr>
          <w:p w14:paraId="1B5EBFC8" w14:textId="77777777" w:rsidR="000B1083" w:rsidRDefault="000B1083" w:rsidP="004A4DF2">
            <w:pPr>
              <w:pStyle w:val="TableParagraph"/>
              <w:spacing w:line="228" w:lineRule="exact"/>
              <w:ind w:left="36"/>
              <w:rPr>
                <w:sz w:val="21"/>
              </w:rPr>
            </w:pPr>
            <w:r>
              <w:rPr>
                <w:sz w:val="21"/>
              </w:rPr>
              <w:t>30</w:t>
            </w:r>
          </w:p>
        </w:tc>
        <w:tc>
          <w:tcPr>
            <w:tcW w:w="891" w:type="dxa"/>
            <w:shd w:val="clear" w:color="auto" w:fill="D9D9D9"/>
          </w:tcPr>
          <w:p w14:paraId="1CF00DF0" w14:textId="77777777" w:rsidR="000B1083" w:rsidRDefault="000B1083" w:rsidP="004A4DF2">
            <w:pPr>
              <w:pStyle w:val="TableParagraph"/>
              <w:spacing w:line="228" w:lineRule="exact"/>
              <w:ind w:right="313"/>
              <w:jc w:val="right"/>
              <w:rPr>
                <w:sz w:val="21"/>
              </w:rPr>
            </w:pPr>
            <w:r>
              <w:rPr>
                <w:w w:val="95"/>
                <w:sz w:val="21"/>
              </w:rPr>
              <w:t>52</w:t>
            </w:r>
          </w:p>
        </w:tc>
        <w:tc>
          <w:tcPr>
            <w:tcW w:w="891" w:type="dxa"/>
            <w:shd w:val="clear" w:color="auto" w:fill="D9D9D9"/>
          </w:tcPr>
          <w:p w14:paraId="40535F18" w14:textId="77777777" w:rsidR="000B1083" w:rsidRDefault="000B1083" w:rsidP="004A4DF2">
            <w:pPr>
              <w:pStyle w:val="TableParagraph"/>
              <w:spacing w:line="228" w:lineRule="exact"/>
              <w:ind w:right="313"/>
              <w:jc w:val="right"/>
              <w:rPr>
                <w:sz w:val="21"/>
              </w:rPr>
            </w:pPr>
            <w:r>
              <w:rPr>
                <w:w w:val="95"/>
                <w:sz w:val="21"/>
              </w:rPr>
              <w:t>29</w:t>
            </w:r>
          </w:p>
        </w:tc>
      </w:tr>
      <w:tr w:rsidR="000B1083" w14:paraId="707135AE" w14:textId="77777777" w:rsidTr="00A334FB">
        <w:trPr>
          <w:trHeight w:val="248"/>
        </w:trPr>
        <w:tc>
          <w:tcPr>
            <w:tcW w:w="3284" w:type="dxa"/>
            <w:shd w:val="clear" w:color="auto" w:fill="D9D9D9"/>
          </w:tcPr>
          <w:p w14:paraId="4EF11405" w14:textId="77777777" w:rsidR="000B1083" w:rsidRDefault="000B1083" w:rsidP="004A4DF2">
            <w:pPr>
              <w:pStyle w:val="TableParagraph"/>
              <w:spacing w:line="228" w:lineRule="exact"/>
              <w:ind w:left="159"/>
              <w:jc w:val="left"/>
              <w:rPr>
                <w:sz w:val="21"/>
              </w:rPr>
            </w:pPr>
            <w:r>
              <w:rPr>
                <w:sz w:val="21"/>
              </w:rPr>
              <w:t>Durant</w:t>
            </w:r>
          </w:p>
        </w:tc>
        <w:tc>
          <w:tcPr>
            <w:tcW w:w="891" w:type="dxa"/>
          </w:tcPr>
          <w:p w14:paraId="1199E18E" w14:textId="77777777" w:rsidR="000B1083" w:rsidRDefault="000B1083" w:rsidP="004A4DF2">
            <w:pPr>
              <w:pStyle w:val="TableParagraph"/>
              <w:spacing w:line="240" w:lineRule="auto"/>
              <w:jc w:val="left"/>
              <w:rPr>
                <w:rFonts w:ascii="Times New Roman"/>
                <w:sz w:val="18"/>
              </w:rPr>
            </w:pPr>
          </w:p>
        </w:tc>
        <w:tc>
          <w:tcPr>
            <w:tcW w:w="1128" w:type="dxa"/>
          </w:tcPr>
          <w:p w14:paraId="576EC0FA" w14:textId="77777777" w:rsidR="000B1083" w:rsidRDefault="000B1083" w:rsidP="004A4DF2">
            <w:pPr>
              <w:pStyle w:val="TableParagraph"/>
              <w:spacing w:line="240" w:lineRule="auto"/>
              <w:jc w:val="left"/>
              <w:rPr>
                <w:rFonts w:ascii="Times New Roman"/>
                <w:sz w:val="18"/>
              </w:rPr>
            </w:pPr>
          </w:p>
        </w:tc>
        <w:tc>
          <w:tcPr>
            <w:tcW w:w="891" w:type="dxa"/>
          </w:tcPr>
          <w:p w14:paraId="4EEE2018" w14:textId="77777777" w:rsidR="000B1083" w:rsidRDefault="000B1083" w:rsidP="004A4DF2">
            <w:pPr>
              <w:pStyle w:val="TableParagraph"/>
              <w:spacing w:line="240" w:lineRule="auto"/>
              <w:jc w:val="left"/>
              <w:rPr>
                <w:rFonts w:ascii="Times New Roman"/>
                <w:sz w:val="18"/>
              </w:rPr>
            </w:pPr>
          </w:p>
        </w:tc>
        <w:tc>
          <w:tcPr>
            <w:tcW w:w="891" w:type="dxa"/>
          </w:tcPr>
          <w:p w14:paraId="20521A6D" w14:textId="77777777" w:rsidR="000B1083" w:rsidRDefault="000B1083" w:rsidP="004A4DF2">
            <w:pPr>
              <w:pStyle w:val="TableParagraph"/>
              <w:spacing w:line="228" w:lineRule="exact"/>
              <w:ind w:left="36"/>
              <w:rPr>
                <w:sz w:val="21"/>
              </w:rPr>
            </w:pPr>
            <w:r>
              <w:rPr>
                <w:sz w:val="21"/>
              </w:rPr>
              <w:t>16</w:t>
            </w:r>
          </w:p>
        </w:tc>
        <w:tc>
          <w:tcPr>
            <w:tcW w:w="891" w:type="dxa"/>
            <w:shd w:val="clear" w:color="auto" w:fill="D9D9D9"/>
          </w:tcPr>
          <w:p w14:paraId="08CC9C0C" w14:textId="77777777" w:rsidR="000B1083" w:rsidRDefault="000B1083" w:rsidP="004A4DF2">
            <w:pPr>
              <w:pStyle w:val="TableParagraph"/>
              <w:spacing w:line="228" w:lineRule="exact"/>
              <w:ind w:right="313"/>
              <w:jc w:val="right"/>
              <w:rPr>
                <w:sz w:val="21"/>
              </w:rPr>
            </w:pPr>
            <w:r>
              <w:rPr>
                <w:w w:val="95"/>
                <w:sz w:val="21"/>
              </w:rPr>
              <w:t>16</w:t>
            </w:r>
          </w:p>
        </w:tc>
        <w:tc>
          <w:tcPr>
            <w:tcW w:w="891" w:type="dxa"/>
            <w:shd w:val="clear" w:color="auto" w:fill="D9D9D9"/>
          </w:tcPr>
          <w:p w14:paraId="2C8B20AC" w14:textId="77777777" w:rsidR="000B1083" w:rsidRDefault="000B1083" w:rsidP="004A4DF2">
            <w:pPr>
              <w:pStyle w:val="TableParagraph"/>
              <w:spacing w:line="228" w:lineRule="exact"/>
              <w:ind w:right="313"/>
              <w:jc w:val="right"/>
              <w:rPr>
                <w:sz w:val="21"/>
              </w:rPr>
            </w:pPr>
            <w:r>
              <w:rPr>
                <w:w w:val="95"/>
                <w:sz w:val="21"/>
              </w:rPr>
              <w:t>14</w:t>
            </w:r>
          </w:p>
        </w:tc>
      </w:tr>
      <w:tr w:rsidR="000B1083" w14:paraId="19DDC97C" w14:textId="77777777" w:rsidTr="00A334FB">
        <w:trPr>
          <w:trHeight w:val="247"/>
        </w:trPr>
        <w:tc>
          <w:tcPr>
            <w:tcW w:w="3284" w:type="dxa"/>
            <w:shd w:val="clear" w:color="auto" w:fill="D9D9D9"/>
          </w:tcPr>
          <w:p w14:paraId="42255430" w14:textId="77777777" w:rsidR="000B1083" w:rsidRDefault="000B1083" w:rsidP="004A4DF2">
            <w:pPr>
              <w:pStyle w:val="TableParagraph"/>
              <w:spacing w:line="228" w:lineRule="exact"/>
              <w:ind w:left="159"/>
              <w:jc w:val="left"/>
              <w:rPr>
                <w:sz w:val="21"/>
              </w:rPr>
            </w:pPr>
            <w:r>
              <w:rPr>
                <w:sz w:val="21"/>
              </w:rPr>
              <w:t>Koski</w:t>
            </w:r>
          </w:p>
        </w:tc>
        <w:tc>
          <w:tcPr>
            <w:tcW w:w="891" w:type="dxa"/>
          </w:tcPr>
          <w:p w14:paraId="2D1B9892" w14:textId="77777777" w:rsidR="000B1083" w:rsidRDefault="000B1083" w:rsidP="004A4DF2">
            <w:pPr>
              <w:pStyle w:val="TableParagraph"/>
              <w:spacing w:line="240" w:lineRule="auto"/>
              <w:jc w:val="left"/>
              <w:rPr>
                <w:rFonts w:ascii="Times New Roman"/>
                <w:sz w:val="18"/>
              </w:rPr>
            </w:pPr>
          </w:p>
        </w:tc>
        <w:tc>
          <w:tcPr>
            <w:tcW w:w="1128" w:type="dxa"/>
          </w:tcPr>
          <w:p w14:paraId="16B8D86E" w14:textId="77777777" w:rsidR="000B1083" w:rsidRDefault="000B1083" w:rsidP="004A4DF2">
            <w:pPr>
              <w:pStyle w:val="TableParagraph"/>
              <w:spacing w:line="240" w:lineRule="auto"/>
              <w:jc w:val="left"/>
              <w:rPr>
                <w:rFonts w:ascii="Times New Roman"/>
                <w:sz w:val="18"/>
              </w:rPr>
            </w:pPr>
          </w:p>
        </w:tc>
        <w:tc>
          <w:tcPr>
            <w:tcW w:w="891" w:type="dxa"/>
          </w:tcPr>
          <w:p w14:paraId="4C53C110" w14:textId="77777777" w:rsidR="000B1083" w:rsidRDefault="000B1083" w:rsidP="004A4DF2">
            <w:pPr>
              <w:pStyle w:val="TableParagraph"/>
              <w:spacing w:line="228" w:lineRule="exact"/>
              <w:ind w:left="32"/>
              <w:rPr>
                <w:sz w:val="21"/>
              </w:rPr>
            </w:pPr>
            <w:r>
              <w:rPr>
                <w:w w:val="99"/>
                <w:sz w:val="21"/>
              </w:rPr>
              <w:t>5</w:t>
            </w:r>
          </w:p>
        </w:tc>
        <w:tc>
          <w:tcPr>
            <w:tcW w:w="891" w:type="dxa"/>
          </w:tcPr>
          <w:p w14:paraId="44225921" w14:textId="77777777" w:rsidR="000B1083" w:rsidRDefault="000B1083" w:rsidP="004A4DF2">
            <w:pPr>
              <w:pStyle w:val="TableParagraph"/>
              <w:spacing w:line="228" w:lineRule="exact"/>
              <w:ind w:left="36"/>
              <w:rPr>
                <w:sz w:val="21"/>
              </w:rPr>
            </w:pPr>
            <w:r>
              <w:rPr>
                <w:sz w:val="21"/>
              </w:rPr>
              <w:t>15</w:t>
            </w:r>
          </w:p>
        </w:tc>
        <w:tc>
          <w:tcPr>
            <w:tcW w:w="891" w:type="dxa"/>
            <w:shd w:val="clear" w:color="auto" w:fill="D9D9D9"/>
          </w:tcPr>
          <w:p w14:paraId="74C22A6A" w14:textId="77777777" w:rsidR="000B1083" w:rsidRDefault="000B1083" w:rsidP="004A4DF2">
            <w:pPr>
              <w:pStyle w:val="TableParagraph"/>
              <w:spacing w:line="228" w:lineRule="exact"/>
              <w:ind w:right="313"/>
              <w:jc w:val="right"/>
              <w:rPr>
                <w:sz w:val="21"/>
              </w:rPr>
            </w:pPr>
            <w:r>
              <w:rPr>
                <w:w w:val="95"/>
                <w:sz w:val="21"/>
              </w:rPr>
              <w:t>20</w:t>
            </w:r>
          </w:p>
        </w:tc>
        <w:tc>
          <w:tcPr>
            <w:tcW w:w="891" w:type="dxa"/>
            <w:shd w:val="clear" w:color="auto" w:fill="D9D9D9"/>
          </w:tcPr>
          <w:p w14:paraId="57E22622" w14:textId="77777777" w:rsidR="000B1083" w:rsidRDefault="000B1083" w:rsidP="004A4DF2">
            <w:pPr>
              <w:pStyle w:val="TableParagraph"/>
              <w:spacing w:line="228" w:lineRule="exact"/>
              <w:ind w:right="313"/>
              <w:jc w:val="right"/>
              <w:rPr>
                <w:sz w:val="21"/>
              </w:rPr>
            </w:pPr>
            <w:r>
              <w:rPr>
                <w:w w:val="95"/>
                <w:sz w:val="21"/>
              </w:rPr>
              <w:t>13</w:t>
            </w:r>
          </w:p>
        </w:tc>
      </w:tr>
      <w:tr w:rsidR="000B1083" w14:paraId="22188D14" w14:textId="77777777" w:rsidTr="00A334FB">
        <w:trPr>
          <w:trHeight w:val="248"/>
        </w:trPr>
        <w:tc>
          <w:tcPr>
            <w:tcW w:w="3284" w:type="dxa"/>
            <w:shd w:val="clear" w:color="auto" w:fill="D9D9D9"/>
          </w:tcPr>
          <w:p w14:paraId="6C87596F" w14:textId="77777777" w:rsidR="000B1083" w:rsidRDefault="000B1083" w:rsidP="004A4DF2">
            <w:pPr>
              <w:pStyle w:val="TableParagraph"/>
              <w:spacing w:line="228" w:lineRule="exact"/>
              <w:ind w:left="159"/>
              <w:jc w:val="left"/>
              <w:rPr>
                <w:sz w:val="21"/>
              </w:rPr>
            </w:pPr>
            <w:r>
              <w:rPr>
                <w:sz w:val="21"/>
              </w:rPr>
              <w:t>Moriarty</w:t>
            </w:r>
          </w:p>
        </w:tc>
        <w:tc>
          <w:tcPr>
            <w:tcW w:w="891" w:type="dxa"/>
          </w:tcPr>
          <w:p w14:paraId="1F7EEACB" w14:textId="77777777" w:rsidR="000B1083" w:rsidRDefault="000B1083" w:rsidP="004A4DF2">
            <w:pPr>
              <w:pStyle w:val="TableParagraph"/>
              <w:spacing w:line="228" w:lineRule="exact"/>
              <w:ind w:left="35"/>
              <w:rPr>
                <w:sz w:val="21"/>
              </w:rPr>
            </w:pPr>
            <w:r>
              <w:rPr>
                <w:w w:val="99"/>
                <w:sz w:val="21"/>
              </w:rPr>
              <w:t>1</w:t>
            </w:r>
          </w:p>
        </w:tc>
        <w:tc>
          <w:tcPr>
            <w:tcW w:w="1128" w:type="dxa"/>
          </w:tcPr>
          <w:p w14:paraId="63021DC6" w14:textId="77777777" w:rsidR="000B1083" w:rsidRDefault="000B1083" w:rsidP="004A4DF2">
            <w:pPr>
              <w:pStyle w:val="TableParagraph"/>
              <w:spacing w:line="228" w:lineRule="exact"/>
              <w:ind w:left="47"/>
              <w:rPr>
                <w:sz w:val="21"/>
              </w:rPr>
            </w:pPr>
            <w:r>
              <w:rPr>
                <w:w w:val="99"/>
                <w:sz w:val="21"/>
              </w:rPr>
              <w:t>1</w:t>
            </w:r>
          </w:p>
        </w:tc>
        <w:tc>
          <w:tcPr>
            <w:tcW w:w="891" w:type="dxa"/>
          </w:tcPr>
          <w:p w14:paraId="633D1F53" w14:textId="77777777" w:rsidR="000B1083" w:rsidRDefault="000B1083" w:rsidP="004A4DF2">
            <w:pPr>
              <w:pStyle w:val="TableParagraph"/>
              <w:spacing w:line="228" w:lineRule="exact"/>
              <w:ind w:left="32"/>
              <w:rPr>
                <w:sz w:val="21"/>
              </w:rPr>
            </w:pPr>
            <w:r>
              <w:rPr>
                <w:w w:val="99"/>
                <w:sz w:val="21"/>
              </w:rPr>
              <w:t>7</w:t>
            </w:r>
          </w:p>
        </w:tc>
        <w:tc>
          <w:tcPr>
            <w:tcW w:w="891" w:type="dxa"/>
          </w:tcPr>
          <w:p w14:paraId="3AE7B0A8" w14:textId="77777777" w:rsidR="000B1083" w:rsidRDefault="000B1083" w:rsidP="004A4DF2">
            <w:pPr>
              <w:pStyle w:val="TableParagraph"/>
              <w:spacing w:line="228" w:lineRule="exact"/>
              <w:ind w:left="36"/>
              <w:rPr>
                <w:sz w:val="21"/>
              </w:rPr>
            </w:pPr>
            <w:r>
              <w:rPr>
                <w:sz w:val="21"/>
              </w:rPr>
              <w:t>10</w:t>
            </w:r>
          </w:p>
        </w:tc>
        <w:tc>
          <w:tcPr>
            <w:tcW w:w="891" w:type="dxa"/>
            <w:shd w:val="clear" w:color="auto" w:fill="D9D9D9"/>
          </w:tcPr>
          <w:p w14:paraId="65710062" w14:textId="77777777" w:rsidR="000B1083" w:rsidRDefault="000B1083" w:rsidP="004A4DF2">
            <w:pPr>
              <w:pStyle w:val="TableParagraph"/>
              <w:spacing w:line="228" w:lineRule="exact"/>
              <w:ind w:right="313"/>
              <w:jc w:val="right"/>
              <w:rPr>
                <w:sz w:val="21"/>
              </w:rPr>
            </w:pPr>
            <w:r>
              <w:rPr>
                <w:w w:val="95"/>
                <w:sz w:val="21"/>
              </w:rPr>
              <w:t>19</w:t>
            </w:r>
          </w:p>
        </w:tc>
        <w:tc>
          <w:tcPr>
            <w:tcW w:w="891" w:type="dxa"/>
            <w:shd w:val="clear" w:color="auto" w:fill="D9D9D9"/>
          </w:tcPr>
          <w:p w14:paraId="3B28AA43" w14:textId="77777777" w:rsidR="000B1083" w:rsidRDefault="000B1083" w:rsidP="004A4DF2">
            <w:pPr>
              <w:pStyle w:val="TableParagraph"/>
              <w:spacing w:line="228" w:lineRule="exact"/>
              <w:ind w:right="313"/>
              <w:jc w:val="right"/>
              <w:rPr>
                <w:sz w:val="21"/>
              </w:rPr>
            </w:pPr>
            <w:r>
              <w:rPr>
                <w:w w:val="95"/>
                <w:sz w:val="21"/>
              </w:rPr>
              <w:t>10</w:t>
            </w:r>
          </w:p>
        </w:tc>
      </w:tr>
      <w:tr w:rsidR="000B1083" w14:paraId="223520E6" w14:textId="77777777" w:rsidTr="00A334FB">
        <w:trPr>
          <w:trHeight w:val="248"/>
        </w:trPr>
        <w:tc>
          <w:tcPr>
            <w:tcW w:w="3284" w:type="dxa"/>
            <w:shd w:val="clear" w:color="auto" w:fill="D9D9D9"/>
          </w:tcPr>
          <w:p w14:paraId="22E90FB6" w14:textId="77777777" w:rsidR="000B1083" w:rsidRDefault="000B1083" w:rsidP="004A4DF2">
            <w:pPr>
              <w:pStyle w:val="TableParagraph"/>
              <w:spacing w:line="228" w:lineRule="exact"/>
              <w:ind w:left="159"/>
              <w:jc w:val="left"/>
              <w:rPr>
                <w:sz w:val="21"/>
              </w:rPr>
            </w:pPr>
            <w:r>
              <w:rPr>
                <w:sz w:val="21"/>
              </w:rPr>
              <w:t>Mulrooney</w:t>
            </w:r>
          </w:p>
        </w:tc>
        <w:tc>
          <w:tcPr>
            <w:tcW w:w="891" w:type="dxa"/>
          </w:tcPr>
          <w:p w14:paraId="620C6B9E" w14:textId="77777777" w:rsidR="000B1083" w:rsidRDefault="000B1083" w:rsidP="004A4DF2">
            <w:pPr>
              <w:pStyle w:val="TableParagraph"/>
              <w:spacing w:line="240" w:lineRule="auto"/>
              <w:jc w:val="left"/>
              <w:rPr>
                <w:rFonts w:ascii="Times New Roman"/>
                <w:sz w:val="18"/>
              </w:rPr>
            </w:pPr>
          </w:p>
        </w:tc>
        <w:tc>
          <w:tcPr>
            <w:tcW w:w="1128" w:type="dxa"/>
          </w:tcPr>
          <w:p w14:paraId="11897693" w14:textId="77777777" w:rsidR="000B1083" w:rsidRDefault="000B1083" w:rsidP="004A4DF2">
            <w:pPr>
              <w:pStyle w:val="TableParagraph"/>
              <w:spacing w:line="240" w:lineRule="auto"/>
              <w:jc w:val="left"/>
              <w:rPr>
                <w:rFonts w:ascii="Times New Roman"/>
                <w:sz w:val="18"/>
              </w:rPr>
            </w:pPr>
          </w:p>
        </w:tc>
        <w:tc>
          <w:tcPr>
            <w:tcW w:w="891" w:type="dxa"/>
          </w:tcPr>
          <w:p w14:paraId="6196A7A3" w14:textId="77777777" w:rsidR="000B1083" w:rsidRDefault="000B1083" w:rsidP="004A4DF2">
            <w:pPr>
              <w:pStyle w:val="TableParagraph"/>
              <w:spacing w:line="228" w:lineRule="exact"/>
              <w:ind w:left="32"/>
              <w:rPr>
                <w:sz w:val="21"/>
              </w:rPr>
            </w:pPr>
            <w:r>
              <w:rPr>
                <w:w w:val="99"/>
                <w:sz w:val="21"/>
              </w:rPr>
              <w:t>3</w:t>
            </w:r>
          </w:p>
        </w:tc>
        <w:tc>
          <w:tcPr>
            <w:tcW w:w="891" w:type="dxa"/>
          </w:tcPr>
          <w:p w14:paraId="6BAA07EE" w14:textId="77777777" w:rsidR="000B1083" w:rsidRDefault="000B1083" w:rsidP="004A4DF2">
            <w:pPr>
              <w:pStyle w:val="TableParagraph"/>
              <w:spacing w:line="228" w:lineRule="exact"/>
              <w:ind w:left="31"/>
              <w:rPr>
                <w:sz w:val="21"/>
              </w:rPr>
            </w:pPr>
            <w:r>
              <w:rPr>
                <w:w w:val="99"/>
                <w:sz w:val="21"/>
              </w:rPr>
              <w:t>4</w:t>
            </w:r>
          </w:p>
        </w:tc>
        <w:tc>
          <w:tcPr>
            <w:tcW w:w="891" w:type="dxa"/>
            <w:shd w:val="clear" w:color="auto" w:fill="D9D9D9"/>
          </w:tcPr>
          <w:p w14:paraId="74FF2EFE" w14:textId="77777777" w:rsidR="000B1083" w:rsidRDefault="000B1083" w:rsidP="004A4DF2">
            <w:pPr>
              <w:pStyle w:val="TableParagraph"/>
              <w:spacing w:line="228" w:lineRule="exact"/>
              <w:ind w:right="360"/>
              <w:jc w:val="right"/>
              <w:rPr>
                <w:sz w:val="21"/>
              </w:rPr>
            </w:pPr>
            <w:r>
              <w:rPr>
                <w:w w:val="99"/>
                <w:sz w:val="21"/>
              </w:rPr>
              <w:t>7</w:t>
            </w:r>
          </w:p>
        </w:tc>
        <w:tc>
          <w:tcPr>
            <w:tcW w:w="891" w:type="dxa"/>
            <w:shd w:val="clear" w:color="auto" w:fill="D9D9D9"/>
          </w:tcPr>
          <w:p w14:paraId="7CBAB816" w14:textId="77777777" w:rsidR="000B1083" w:rsidRDefault="000B1083" w:rsidP="004A4DF2">
            <w:pPr>
              <w:pStyle w:val="TableParagraph"/>
              <w:spacing w:line="228" w:lineRule="exact"/>
              <w:ind w:left="29"/>
              <w:rPr>
                <w:sz w:val="21"/>
              </w:rPr>
            </w:pPr>
            <w:r>
              <w:rPr>
                <w:w w:val="99"/>
                <w:sz w:val="21"/>
              </w:rPr>
              <w:t>3</w:t>
            </w:r>
          </w:p>
        </w:tc>
      </w:tr>
      <w:tr w:rsidR="000B1083" w14:paraId="1DE842DF" w14:textId="77777777" w:rsidTr="00A334FB">
        <w:trPr>
          <w:trHeight w:val="248"/>
        </w:trPr>
        <w:tc>
          <w:tcPr>
            <w:tcW w:w="3284" w:type="dxa"/>
            <w:shd w:val="clear" w:color="auto" w:fill="D9D9D9"/>
          </w:tcPr>
          <w:p w14:paraId="6B3BE999" w14:textId="77777777" w:rsidR="000B1083" w:rsidRDefault="000B1083" w:rsidP="004A4DF2">
            <w:pPr>
              <w:pStyle w:val="TableParagraph"/>
              <w:spacing w:line="228" w:lineRule="exact"/>
              <w:ind w:left="159"/>
              <w:jc w:val="left"/>
              <w:rPr>
                <w:sz w:val="21"/>
              </w:rPr>
            </w:pPr>
            <w:r>
              <w:rPr>
                <w:sz w:val="21"/>
              </w:rPr>
              <w:t>O'Connor</w:t>
            </w:r>
          </w:p>
        </w:tc>
        <w:tc>
          <w:tcPr>
            <w:tcW w:w="891" w:type="dxa"/>
          </w:tcPr>
          <w:p w14:paraId="747D8ECF" w14:textId="77777777" w:rsidR="000B1083" w:rsidRDefault="000B1083" w:rsidP="004A4DF2">
            <w:pPr>
              <w:pStyle w:val="TableParagraph"/>
              <w:spacing w:line="240" w:lineRule="auto"/>
              <w:jc w:val="left"/>
              <w:rPr>
                <w:rFonts w:ascii="Times New Roman"/>
                <w:sz w:val="18"/>
              </w:rPr>
            </w:pPr>
          </w:p>
        </w:tc>
        <w:tc>
          <w:tcPr>
            <w:tcW w:w="1128" w:type="dxa"/>
          </w:tcPr>
          <w:p w14:paraId="0FDCA1B3" w14:textId="77777777" w:rsidR="000B1083" w:rsidRDefault="000B1083" w:rsidP="004A4DF2">
            <w:pPr>
              <w:pStyle w:val="TableParagraph"/>
              <w:spacing w:line="240" w:lineRule="auto"/>
              <w:jc w:val="left"/>
              <w:rPr>
                <w:rFonts w:ascii="Times New Roman"/>
                <w:sz w:val="18"/>
              </w:rPr>
            </w:pPr>
          </w:p>
        </w:tc>
        <w:tc>
          <w:tcPr>
            <w:tcW w:w="891" w:type="dxa"/>
          </w:tcPr>
          <w:p w14:paraId="1E34054E" w14:textId="77777777" w:rsidR="000B1083" w:rsidRDefault="000B1083" w:rsidP="004A4DF2">
            <w:pPr>
              <w:pStyle w:val="TableParagraph"/>
              <w:spacing w:line="228" w:lineRule="exact"/>
              <w:ind w:left="32"/>
              <w:rPr>
                <w:sz w:val="21"/>
              </w:rPr>
            </w:pPr>
            <w:r>
              <w:rPr>
                <w:w w:val="99"/>
                <w:sz w:val="21"/>
              </w:rPr>
              <w:t>4</w:t>
            </w:r>
          </w:p>
        </w:tc>
        <w:tc>
          <w:tcPr>
            <w:tcW w:w="891" w:type="dxa"/>
          </w:tcPr>
          <w:p w14:paraId="4CBC3A6E" w14:textId="77777777" w:rsidR="000B1083" w:rsidRDefault="000B1083" w:rsidP="004A4DF2">
            <w:pPr>
              <w:pStyle w:val="TableParagraph"/>
              <w:spacing w:line="228" w:lineRule="exact"/>
              <w:ind w:left="31"/>
              <w:rPr>
                <w:sz w:val="21"/>
              </w:rPr>
            </w:pPr>
            <w:r>
              <w:rPr>
                <w:w w:val="99"/>
                <w:sz w:val="21"/>
              </w:rPr>
              <w:t>1</w:t>
            </w:r>
          </w:p>
        </w:tc>
        <w:tc>
          <w:tcPr>
            <w:tcW w:w="891" w:type="dxa"/>
            <w:shd w:val="clear" w:color="auto" w:fill="D9D9D9"/>
          </w:tcPr>
          <w:p w14:paraId="6C1A7788" w14:textId="77777777" w:rsidR="000B1083" w:rsidRDefault="000B1083" w:rsidP="004A4DF2">
            <w:pPr>
              <w:pStyle w:val="TableParagraph"/>
              <w:spacing w:line="228" w:lineRule="exact"/>
              <w:ind w:right="360"/>
              <w:jc w:val="right"/>
              <w:rPr>
                <w:sz w:val="21"/>
              </w:rPr>
            </w:pPr>
            <w:r>
              <w:rPr>
                <w:w w:val="99"/>
                <w:sz w:val="21"/>
              </w:rPr>
              <w:t>5</w:t>
            </w:r>
          </w:p>
        </w:tc>
        <w:tc>
          <w:tcPr>
            <w:tcW w:w="891" w:type="dxa"/>
            <w:shd w:val="clear" w:color="auto" w:fill="D9D9D9"/>
          </w:tcPr>
          <w:p w14:paraId="4E6899FC" w14:textId="77777777" w:rsidR="000B1083" w:rsidRDefault="000B1083" w:rsidP="004A4DF2">
            <w:pPr>
              <w:pStyle w:val="TableParagraph"/>
              <w:spacing w:line="228" w:lineRule="exact"/>
              <w:ind w:left="29"/>
              <w:rPr>
                <w:sz w:val="21"/>
              </w:rPr>
            </w:pPr>
            <w:r>
              <w:rPr>
                <w:w w:val="99"/>
                <w:sz w:val="21"/>
              </w:rPr>
              <w:t>1</w:t>
            </w:r>
          </w:p>
        </w:tc>
      </w:tr>
      <w:tr w:rsidR="000B1083" w14:paraId="4F832501" w14:textId="77777777" w:rsidTr="00A334FB">
        <w:trPr>
          <w:trHeight w:val="248"/>
        </w:trPr>
        <w:tc>
          <w:tcPr>
            <w:tcW w:w="3284" w:type="dxa"/>
            <w:shd w:val="clear" w:color="auto" w:fill="D9D9D9"/>
          </w:tcPr>
          <w:p w14:paraId="725A352F" w14:textId="77777777" w:rsidR="000B1083" w:rsidRDefault="000B1083" w:rsidP="004A4DF2">
            <w:pPr>
              <w:pStyle w:val="TableParagraph"/>
              <w:spacing w:line="228" w:lineRule="exact"/>
              <w:ind w:left="159"/>
              <w:jc w:val="left"/>
              <w:rPr>
                <w:sz w:val="21"/>
              </w:rPr>
            </w:pPr>
            <w:r>
              <w:rPr>
                <w:sz w:val="21"/>
              </w:rPr>
              <w:t>Petterson</w:t>
            </w:r>
          </w:p>
        </w:tc>
        <w:tc>
          <w:tcPr>
            <w:tcW w:w="891" w:type="dxa"/>
          </w:tcPr>
          <w:p w14:paraId="09B7338E" w14:textId="77777777" w:rsidR="000B1083" w:rsidRDefault="000B1083" w:rsidP="004A4DF2">
            <w:pPr>
              <w:pStyle w:val="TableParagraph"/>
              <w:spacing w:line="240" w:lineRule="auto"/>
              <w:jc w:val="left"/>
              <w:rPr>
                <w:rFonts w:ascii="Times New Roman"/>
                <w:sz w:val="18"/>
              </w:rPr>
            </w:pPr>
          </w:p>
        </w:tc>
        <w:tc>
          <w:tcPr>
            <w:tcW w:w="1128" w:type="dxa"/>
          </w:tcPr>
          <w:p w14:paraId="54417C37" w14:textId="77777777" w:rsidR="000B1083" w:rsidRDefault="000B1083" w:rsidP="004A4DF2">
            <w:pPr>
              <w:pStyle w:val="TableParagraph"/>
              <w:spacing w:line="240" w:lineRule="auto"/>
              <w:jc w:val="left"/>
              <w:rPr>
                <w:rFonts w:ascii="Times New Roman"/>
                <w:sz w:val="18"/>
              </w:rPr>
            </w:pPr>
          </w:p>
        </w:tc>
        <w:tc>
          <w:tcPr>
            <w:tcW w:w="891" w:type="dxa"/>
          </w:tcPr>
          <w:p w14:paraId="6F473B92" w14:textId="77777777" w:rsidR="000B1083" w:rsidRDefault="000B1083" w:rsidP="004A4DF2">
            <w:pPr>
              <w:pStyle w:val="TableParagraph"/>
              <w:spacing w:line="228" w:lineRule="exact"/>
              <w:ind w:left="32"/>
              <w:rPr>
                <w:sz w:val="21"/>
              </w:rPr>
            </w:pPr>
            <w:r>
              <w:rPr>
                <w:w w:val="99"/>
                <w:sz w:val="21"/>
              </w:rPr>
              <w:t>1</w:t>
            </w:r>
          </w:p>
        </w:tc>
        <w:tc>
          <w:tcPr>
            <w:tcW w:w="891" w:type="dxa"/>
          </w:tcPr>
          <w:p w14:paraId="1AC537F8" w14:textId="77777777" w:rsidR="000B1083" w:rsidRDefault="000B1083" w:rsidP="004A4DF2">
            <w:pPr>
              <w:pStyle w:val="TableParagraph"/>
              <w:spacing w:line="228" w:lineRule="exact"/>
              <w:ind w:left="36"/>
              <w:rPr>
                <w:sz w:val="21"/>
              </w:rPr>
            </w:pPr>
            <w:r>
              <w:rPr>
                <w:sz w:val="21"/>
              </w:rPr>
              <w:t>14</w:t>
            </w:r>
          </w:p>
        </w:tc>
        <w:tc>
          <w:tcPr>
            <w:tcW w:w="891" w:type="dxa"/>
            <w:shd w:val="clear" w:color="auto" w:fill="D9D9D9"/>
          </w:tcPr>
          <w:p w14:paraId="1B00D62D" w14:textId="77777777" w:rsidR="000B1083" w:rsidRDefault="000B1083" w:rsidP="004A4DF2">
            <w:pPr>
              <w:pStyle w:val="TableParagraph"/>
              <w:spacing w:line="228" w:lineRule="exact"/>
              <w:ind w:right="313"/>
              <w:jc w:val="right"/>
              <w:rPr>
                <w:sz w:val="21"/>
              </w:rPr>
            </w:pPr>
            <w:r>
              <w:rPr>
                <w:w w:val="95"/>
                <w:sz w:val="21"/>
              </w:rPr>
              <w:t>15</w:t>
            </w:r>
          </w:p>
        </w:tc>
        <w:tc>
          <w:tcPr>
            <w:tcW w:w="891" w:type="dxa"/>
            <w:shd w:val="clear" w:color="auto" w:fill="D9D9D9"/>
          </w:tcPr>
          <w:p w14:paraId="0A252EDA" w14:textId="77777777" w:rsidR="000B1083" w:rsidRDefault="000B1083" w:rsidP="004A4DF2">
            <w:pPr>
              <w:pStyle w:val="TableParagraph"/>
              <w:spacing w:line="228" w:lineRule="exact"/>
              <w:ind w:right="313"/>
              <w:jc w:val="right"/>
              <w:rPr>
                <w:sz w:val="21"/>
              </w:rPr>
            </w:pPr>
            <w:r>
              <w:rPr>
                <w:w w:val="95"/>
                <w:sz w:val="21"/>
              </w:rPr>
              <w:t>13</w:t>
            </w:r>
          </w:p>
        </w:tc>
      </w:tr>
      <w:tr w:rsidR="000B1083" w14:paraId="02804153" w14:textId="77777777" w:rsidTr="00A334FB">
        <w:trPr>
          <w:trHeight w:val="247"/>
        </w:trPr>
        <w:tc>
          <w:tcPr>
            <w:tcW w:w="3284" w:type="dxa"/>
            <w:shd w:val="clear" w:color="auto" w:fill="D9D9D9"/>
          </w:tcPr>
          <w:p w14:paraId="752F7FF6" w14:textId="77777777" w:rsidR="000B1083" w:rsidRDefault="000B1083" w:rsidP="004A4DF2">
            <w:pPr>
              <w:pStyle w:val="TableParagraph"/>
              <w:spacing w:line="228" w:lineRule="exact"/>
              <w:ind w:left="159"/>
              <w:jc w:val="left"/>
              <w:rPr>
                <w:sz w:val="21"/>
              </w:rPr>
            </w:pPr>
            <w:r>
              <w:rPr>
                <w:sz w:val="21"/>
              </w:rPr>
              <w:t>Pozorski</w:t>
            </w:r>
          </w:p>
        </w:tc>
        <w:tc>
          <w:tcPr>
            <w:tcW w:w="891" w:type="dxa"/>
          </w:tcPr>
          <w:p w14:paraId="3A4CF016" w14:textId="77777777" w:rsidR="000B1083" w:rsidRDefault="000B1083" w:rsidP="004A4DF2">
            <w:pPr>
              <w:pStyle w:val="TableParagraph"/>
              <w:spacing w:line="240" w:lineRule="auto"/>
              <w:jc w:val="left"/>
              <w:rPr>
                <w:rFonts w:ascii="Times New Roman"/>
                <w:sz w:val="18"/>
              </w:rPr>
            </w:pPr>
          </w:p>
        </w:tc>
        <w:tc>
          <w:tcPr>
            <w:tcW w:w="1128" w:type="dxa"/>
          </w:tcPr>
          <w:p w14:paraId="34A34F3D" w14:textId="77777777" w:rsidR="000B1083" w:rsidRDefault="000B1083" w:rsidP="004A4DF2">
            <w:pPr>
              <w:pStyle w:val="TableParagraph"/>
              <w:spacing w:line="228" w:lineRule="exact"/>
              <w:ind w:left="47"/>
              <w:rPr>
                <w:sz w:val="21"/>
              </w:rPr>
            </w:pPr>
            <w:r>
              <w:rPr>
                <w:w w:val="99"/>
                <w:sz w:val="21"/>
              </w:rPr>
              <w:t>1</w:t>
            </w:r>
          </w:p>
        </w:tc>
        <w:tc>
          <w:tcPr>
            <w:tcW w:w="891" w:type="dxa"/>
          </w:tcPr>
          <w:p w14:paraId="7823A96E" w14:textId="77777777" w:rsidR="000B1083" w:rsidRDefault="000B1083" w:rsidP="004A4DF2">
            <w:pPr>
              <w:pStyle w:val="TableParagraph"/>
              <w:spacing w:line="228" w:lineRule="exact"/>
              <w:ind w:left="32"/>
              <w:rPr>
                <w:sz w:val="21"/>
              </w:rPr>
            </w:pPr>
            <w:r>
              <w:rPr>
                <w:w w:val="99"/>
                <w:sz w:val="21"/>
              </w:rPr>
              <w:t>8</w:t>
            </w:r>
          </w:p>
        </w:tc>
        <w:tc>
          <w:tcPr>
            <w:tcW w:w="891" w:type="dxa"/>
          </w:tcPr>
          <w:p w14:paraId="0B27CBBD" w14:textId="77777777" w:rsidR="000B1083" w:rsidRDefault="000B1083" w:rsidP="004A4DF2">
            <w:pPr>
              <w:pStyle w:val="TableParagraph"/>
              <w:spacing w:line="228" w:lineRule="exact"/>
              <w:ind w:left="36"/>
              <w:rPr>
                <w:sz w:val="21"/>
              </w:rPr>
            </w:pPr>
            <w:r>
              <w:rPr>
                <w:sz w:val="21"/>
              </w:rPr>
              <w:t>10</w:t>
            </w:r>
          </w:p>
        </w:tc>
        <w:tc>
          <w:tcPr>
            <w:tcW w:w="891" w:type="dxa"/>
            <w:shd w:val="clear" w:color="auto" w:fill="D9D9D9"/>
          </w:tcPr>
          <w:p w14:paraId="10BFBEFF" w14:textId="77777777" w:rsidR="000B1083" w:rsidRDefault="000B1083" w:rsidP="004A4DF2">
            <w:pPr>
              <w:pStyle w:val="TableParagraph"/>
              <w:spacing w:line="228" w:lineRule="exact"/>
              <w:ind w:right="313"/>
              <w:jc w:val="right"/>
              <w:rPr>
                <w:sz w:val="21"/>
              </w:rPr>
            </w:pPr>
            <w:r>
              <w:rPr>
                <w:w w:val="95"/>
                <w:sz w:val="21"/>
              </w:rPr>
              <w:t>19</w:t>
            </w:r>
          </w:p>
        </w:tc>
        <w:tc>
          <w:tcPr>
            <w:tcW w:w="891" w:type="dxa"/>
            <w:shd w:val="clear" w:color="auto" w:fill="D9D9D9"/>
          </w:tcPr>
          <w:p w14:paraId="270EEBFE" w14:textId="77777777" w:rsidR="000B1083" w:rsidRDefault="000B1083" w:rsidP="004A4DF2">
            <w:pPr>
              <w:pStyle w:val="TableParagraph"/>
              <w:spacing w:line="228" w:lineRule="exact"/>
              <w:ind w:left="29"/>
              <w:rPr>
                <w:sz w:val="21"/>
              </w:rPr>
            </w:pPr>
            <w:r>
              <w:rPr>
                <w:w w:val="99"/>
                <w:sz w:val="21"/>
              </w:rPr>
              <w:t>8</w:t>
            </w:r>
          </w:p>
        </w:tc>
      </w:tr>
      <w:tr w:rsidR="000B1083" w14:paraId="4DD9FFD7" w14:textId="77777777" w:rsidTr="00A334FB">
        <w:trPr>
          <w:trHeight w:val="248"/>
        </w:trPr>
        <w:tc>
          <w:tcPr>
            <w:tcW w:w="3284" w:type="dxa"/>
            <w:shd w:val="clear" w:color="auto" w:fill="D9D9D9"/>
          </w:tcPr>
          <w:p w14:paraId="0D56BCA9" w14:textId="77777777" w:rsidR="000B1083" w:rsidRDefault="000B1083" w:rsidP="004A4DF2">
            <w:pPr>
              <w:pStyle w:val="TableParagraph"/>
              <w:spacing w:line="228" w:lineRule="exact"/>
              <w:ind w:left="159"/>
              <w:jc w:val="left"/>
              <w:rPr>
                <w:sz w:val="21"/>
              </w:rPr>
            </w:pPr>
            <w:r>
              <w:rPr>
                <w:sz w:val="21"/>
              </w:rPr>
              <w:t>Smith</w:t>
            </w:r>
          </w:p>
        </w:tc>
        <w:tc>
          <w:tcPr>
            <w:tcW w:w="891" w:type="dxa"/>
          </w:tcPr>
          <w:p w14:paraId="53905904" w14:textId="77777777" w:rsidR="000B1083" w:rsidRDefault="000B1083" w:rsidP="004A4DF2">
            <w:pPr>
              <w:pStyle w:val="TableParagraph"/>
              <w:spacing w:line="228" w:lineRule="exact"/>
              <w:ind w:left="35"/>
              <w:rPr>
                <w:sz w:val="21"/>
              </w:rPr>
            </w:pPr>
            <w:r>
              <w:rPr>
                <w:w w:val="99"/>
                <w:sz w:val="21"/>
              </w:rPr>
              <w:t>1</w:t>
            </w:r>
          </w:p>
        </w:tc>
        <w:tc>
          <w:tcPr>
            <w:tcW w:w="1128" w:type="dxa"/>
          </w:tcPr>
          <w:p w14:paraId="63B3D312" w14:textId="77777777" w:rsidR="000B1083" w:rsidRDefault="000B1083" w:rsidP="004A4DF2">
            <w:pPr>
              <w:pStyle w:val="TableParagraph"/>
              <w:spacing w:line="228" w:lineRule="exact"/>
              <w:ind w:left="47"/>
              <w:rPr>
                <w:sz w:val="21"/>
              </w:rPr>
            </w:pPr>
            <w:r>
              <w:rPr>
                <w:w w:val="99"/>
                <w:sz w:val="21"/>
              </w:rPr>
              <w:t>5</w:t>
            </w:r>
          </w:p>
        </w:tc>
        <w:tc>
          <w:tcPr>
            <w:tcW w:w="891" w:type="dxa"/>
          </w:tcPr>
          <w:p w14:paraId="04B54849" w14:textId="77777777" w:rsidR="000B1083" w:rsidRDefault="000B1083" w:rsidP="004A4DF2">
            <w:pPr>
              <w:pStyle w:val="TableParagraph"/>
              <w:spacing w:line="228" w:lineRule="exact"/>
              <w:ind w:left="32"/>
              <w:rPr>
                <w:sz w:val="21"/>
              </w:rPr>
            </w:pPr>
            <w:r>
              <w:rPr>
                <w:w w:val="99"/>
                <w:sz w:val="21"/>
              </w:rPr>
              <w:t>6</w:t>
            </w:r>
          </w:p>
        </w:tc>
        <w:tc>
          <w:tcPr>
            <w:tcW w:w="891" w:type="dxa"/>
          </w:tcPr>
          <w:p w14:paraId="39A2DDD4" w14:textId="77777777" w:rsidR="000B1083" w:rsidRDefault="000B1083" w:rsidP="004A4DF2">
            <w:pPr>
              <w:pStyle w:val="TableParagraph"/>
              <w:spacing w:line="228" w:lineRule="exact"/>
              <w:ind w:left="36"/>
              <w:rPr>
                <w:sz w:val="21"/>
              </w:rPr>
            </w:pPr>
            <w:r>
              <w:rPr>
                <w:sz w:val="21"/>
              </w:rPr>
              <w:t>10</w:t>
            </w:r>
          </w:p>
        </w:tc>
        <w:tc>
          <w:tcPr>
            <w:tcW w:w="891" w:type="dxa"/>
            <w:shd w:val="clear" w:color="auto" w:fill="D9D9D9"/>
          </w:tcPr>
          <w:p w14:paraId="3824E888" w14:textId="77777777" w:rsidR="000B1083" w:rsidRDefault="000B1083" w:rsidP="004A4DF2">
            <w:pPr>
              <w:pStyle w:val="TableParagraph"/>
              <w:spacing w:line="228" w:lineRule="exact"/>
              <w:ind w:right="313"/>
              <w:jc w:val="right"/>
              <w:rPr>
                <w:sz w:val="21"/>
              </w:rPr>
            </w:pPr>
            <w:r>
              <w:rPr>
                <w:w w:val="95"/>
                <w:sz w:val="21"/>
              </w:rPr>
              <w:t>22</w:t>
            </w:r>
          </w:p>
        </w:tc>
        <w:tc>
          <w:tcPr>
            <w:tcW w:w="891" w:type="dxa"/>
            <w:shd w:val="clear" w:color="auto" w:fill="D9D9D9"/>
          </w:tcPr>
          <w:p w14:paraId="7AF96D10" w14:textId="77777777" w:rsidR="000B1083" w:rsidRDefault="000B1083" w:rsidP="004A4DF2">
            <w:pPr>
              <w:pStyle w:val="TableParagraph"/>
              <w:spacing w:line="228" w:lineRule="exact"/>
              <w:ind w:left="29"/>
              <w:rPr>
                <w:sz w:val="21"/>
              </w:rPr>
            </w:pPr>
            <w:r>
              <w:rPr>
                <w:w w:val="99"/>
                <w:sz w:val="21"/>
              </w:rPr>
              <w:t>9</w:t>
            </w:r>
          </w:p>
        </w:tc>
      </w:tr>
      <w:tr w:rsidR="000B1083" w14:paraId="207196EF" w14:textId="77777777" w:rsidTr="00A334FB">
        <w:trPr>
          <w:trHeight w:val="248"/>
        </w:trPr>
        <w:tc>
          <w:tcPr>
            <w:tcW w:w="3284" w:type="dxa"/>
            <w:shd w:val="clear" w:color="auto" w:fill="D9D9D9"/>
          </w:tcPr>
          <w:p w14:paraId="3F38ACDA" w14:textId="77777777" w:rsidR="000B1083" w:rsidRDefault="000B1083" w:rsidP="004A4DF2">
            <w:pPr>
              <w:pStyle w:val="TableParagraph"/>
              <w:spacing w:line="228" w:lineRule="exact"/>
              <w:ind w:left="159"/>
              <w:jc w:val="left"/>
              <w:rPr>
                <w:sz w:val="21"/>
              </w:rPr>
            </w:pPr>
            <w:r>
              <w:rPr>
                <w:sz w:val="21"/>
              </w:rPr>
              <w:t>Specter - Hist 344</w:t>
            </w:r>
          </w:p>
        </w:tc>
        <w:tc>
          <w:tcPr>
            <w:tcW w:w="891" w:type="dxa"/>
          </w:tcPr>
          <w:p w14:paraId="7C4C078D" w14:textId="77777777" w:rsidR="000B1083" w:rsidRDefault="000B1083" w:rsidP="004A4DF2">
            <w:pPr>
              <w:pStyle w:val="TableParagraph"/>
              <w:spacing w:line="240" w:lineRule="auto"/>
              <w:jc w:val="left"/>
              <w:rPr>
                <w:rFonts w:ascii="Times New Roman"/>
                <w:sz w:val="18"/>
              </w:rPr>
            </w:pPr>
          </w:p>
        </w:tc>
        <w:tc>
          <w:tcPr>
            <w:tcW w:w="1128" w:type="dxa"/>
          </w:tcPr>
          <w:p w14:paraId="0BCA9CB2" w14:textId="77777777" w:rsidR="000B1083" w:rsidRDefault="000B1083" w:rsidP="004A4DF2">
            <w:pPr>
              <w:pStyle w:val="TableParagraph"/>
              <w:spacing w:line="228" w:lineRule="exact"/>
              <w:ind w:left="47"/>
              <w:rPr>
                <w:sz w:val="21"/>
              </w:rPr>
            </w:pPr>
            <w:r>
              <w:rPr>
                <w:w w:val="99"/>
                <w:sz w:val="21"/>
              </w:rPr>
              <w:t>3</w:t>
            </w:r>
          </w:p>
        </w:tc>
        <w:tc>
          <w:tcPr>
            <w:tcW w:w="891" w:type="dxa"/>
          </w:tcPr>
          <w:p w14:paraId="76E9FE80" w14:textId="77777777" w:rsidR="000B1083" w:rsidRDefault="000B1083" w:rsidP="004A4DF2">
            <w:pPr>
              <w:pStyle w:val="TableParagraph"/>
              <w:spacing w:line="228" w:lineRule="exact"/>
              <w:ind w:left="32"/>
              <w:rPr>
                <w:sz w:val="21"/>
              </w:rPr>
            </w:pPr>
            <w:r>
              <w:rPr>
                <w:w w:val="99"/>
                <w:sz w:val="21"/>
              </w:rPr>
              <w:t>7</w:t>
            </w:r>
          </w:p>
        </w:tc>
        <w:tc>
          <w:tcPr>
            <w:tcW w:w="891" w:type="dxa"/>
          </w:tcPr>
          <w:p w14:paraId="09D56A4A" w14:textId="77777777" w:rsidR="000B1083" w:rsidRDefault="000B1083" w:rsidP="004A4DF2">
            <w:pPr>
              <w:pStyle w:val="TableParagraph"/>
              <w:spacing w:line="228" w:lineRule="exact"/>
              <w:ind w:left="31"/>
              <w:rPr>
                <w:sz w:val="21"/>
              </w:rPr>
            </w:pPr>
            <w:r>
              <w:rPr>
                <w:w w:val="99"/>
                <w:sz w:val="21"/>
              </w:rPr>
              <w:t>5</w:t>
            </w:r>
          </w:p>
        </w:tc>
        <w:tc>
          <w:tcPr>
            <w:tcW w:w="891" w:type="dxa"/>
            <w:shd w:val="clear" w:color="auto" w:fill="D9D9D9"/>
          </w:tcPr>
          <w:p w14:paraId="5B5B610A" w14:textId="77777777" w:rsidR="000B1083" w:rsidRDefault="000B1083" w:rsidP="004A4DF2">
            <w:pPr>
              <w:pStyle w:val="TableParagraph"/>
              <w:spacing w:line="228" w:lineRule="exact"/>
              <w:ind w:right="313"/>
              <w:jc w:val="right"/>
              <w:rPr>
                <w:sz w:val="21"/>
              </w:rPr>
            </w:pPr>
            <w:r>
              <w:rPr>
                <w:w w:val="95"/>
                <w:sz w:val="21"/>
              </w:rPr>
              <w:t>15</w:t>
            </w:r>
          </w:p>
        </w:tc>
        <w:tc>
          <w:tcPr>
            <w:tcW w:w="891" w:type="dxa"/>
            <w:shd w:val="clear" w:color="auto" w:fill="D9D9D9"/>
          </w:tcPr>
          <w:p w14:paraId="5BA69366" w14:textId="77777777" w:rsidR="000B1083" w:rsidRDefault="000B1083" w:rsidP="004A4DF2">
            <w:pPr>
              <w:pStyle w:val="TableParagraph"/>
              <w:spacing w:line="228" w:lineRule="exact"/>
              <w:ind w:left="29"/>
              <w:rPr>
                <w:sz w:val="21"/>
              </w:rPr>
            </w:pPr>
            <w:r>
              <w:rPr>
                <w:w w:val="99"/>
                <w:sz w:val="21"/>
              </w:rPr>
              <w:t>5</w:t>
            </w:r>
          </w:p>
        </w:tc>
      </w:tr>
      <w:tr w:rsidR="000B1083" w14:paraId="465B68C9" w14:textId="77777777" w:rsidTr="00A334FB">
        <w:trPr>
          <w:trHeight w:val="247"/>
        </w:trPr>
        <w:tc>
          <w:tcPr>
            <w:tcW w:w="3284" w:type="dxa"/>
            <w:shd w:val="clear" w:color="auto" w:fill="D9D9D9"/>
          </w:tcPr>
          <w:p w14:paraId="40B8115C" w14:textId="77777777" w:rsidR="000B1083" w:rsidRDefault="000B1083" w:rsidP="004A4DF2">
            <w:pPr>
              <w:pStyle w:val="TableParagraph"/>
              <w:spacing w:line="228" w:lineRule="exact"/>
              <w:ind w:left="159"/>
              <w:jc w:val="left"/>
              <w:rPr>
                <w:sz w:val="21"/>
              </w:rPr>
            </w:pPr>
            <w:r>
              <w:rPr>
                <w:sz w:val="21"/>
              </w:rPr>
              <w:t>Specter - Hist 122</w:t>
            </w:r>
          </w:p>
        </w:tc>
        <w:tc>
          <w:tcPr>
            <w:tcW w:w="891" w:type="dxa"/>
          </w:tcPr>
          <w:p w14:paraId="707EDBA6" w14:textId="77777777" w:rsidR="000B1083" w:rsidRDefault="000B1083" w:rsidP="004A4DF2">
            <w:pPr>
              <w:pStyle w:val="TableParagraph"/>
              <w:spacing w:line="228" w:lineRule="exact"/>
              <w:ind w:left="40"/>
              <w:rPr>
                <w:sz w:val="21"/>
              </w:rPr>
            </w:pPr>
            <w:r>
              <w:rPr>
                <w:sz w:val="21"/>
              </w:rPr>
              <w:t>13</w:t>
            </w:r>
          </w:p>
        </w:tc>
        <w:tc>
          <w:tcPr>
            <w:tcW w:w="1128" w:type="dxa"/>
          </w:tcPr>
          <w:p w14:paraId="4DBD585B" w14:textId="77777777" w:rsidR="000B1083" w:rsidRDefault="000B1083" w:rsidP="004A4DF2">
            <w:pPr>
              <w:pStyle w:val="TableParagraph"/>
              <w:spacing w:line="228" w:lineRule="exact"/>
              <w:ind w:left="47"/>
              <w:rPr>
                <w:sz w:val="21"/>
              </w:rPr>
            </w:pPr>
            <w:r>
              <w:rPr>
                <w:w w:val="99"/>
                <w:sz w:val="21"/>
              </w:rPr>
              <w:t>5</w:t>
            </w:r>
          </w:p>
        </w:tc>
        <w:tc>
          <w:tcPr>
            <w:tcW w:w="891" w:type="dxa"/>
          </w:tcPr>
          <w:p w14:paraId="73F36802" w14:textId="77777777" w:rsidR="000B1083" w:rsidRDefault="000B1083" w:rsidP="004A4DF2">
            <w:pPr>
              <w:pStyle w:val="TableParagraph"/>
              <w:spacing w:line="228" w:lineRule="exact"/>
              <w:ind w:left="32"/>
              <w:rPr>
                <w:sz w:val="21"/>
              </w:rPr>
            </w:pPr>
            <w:r>
              <w:rPr>
                <w:w w:val="99"/>
                <w:sz w:val="21"/>
              </w:rPr>
              <w:t>2</w:t>
            </w:r>
          </w:p>
        </w:tc>
        <w:tc>
          <w:tcPr>
            <w:tcW w:w="891" w:type="dxa"/>
          </w:tcPr>
          <w:p w14:paraId="5BEA0378" w14:textId="77777777" w:rsidR="000B1083" w:rsidRDefault="000B1083" w:rsidP="004A4DF2">
            <w:pPr>
              <w:pStyle w:val="TableParagraph"/>
              <w:spacing w:line="228" w:lineRule="exact"/>
              <w:ind w:left="31"/>
              <w:rPr>
                <w:sz w:val="21"/>
              </w:rPr>
            </w:pPr>
            <w:r>
              <w:rPr>
                <w:w w:val="99"/>
                <w:sz w:val="21"/>
              </w:rPr>
              <w:t>1</w:t>
            </w:r>
          </w:p>
        </w:tc>
        <w:tc>
          <w:tcPr>
            <w:tcW w:w="891" w:type="dxa"/>
            <w:shd w:val="clear" w:color="auto" w:fill="D9D9D9"/>
          </w:tcPr>
          <w:p w14:paraId="3B93FE6B" w14:textId="77777777" w:rsidR="000B1083" w:rsidRDefault="000B1083" w:rsidP="004A4DF2">
            <w:pPr>
              <w:pStyle w:val="TableParagraph"/>
              <w:spacing w:line="228" w:lineRule="exact"/>
              <w:ind w:right="313"/>
              <w:jc w:val="right"/>
              <w:rPr>
                <w:sz w:val="21"/>
              </w:rPr>
            </w:pPr>
            <w:r>
              <w:rPr>
                <w:w w:val="95"/>
                <w:sz w:val="21"/>
              </w:rPr>
              <w:t>21</w:t>
            </w:r>
          </w:p>
        </w:tc>
        <w:tc>
          <w:tcPr>
            <w:tcW w:w="891" w:type="dxa"/>
            <w:shd w:val="clear" w:color="auto" w:fill="D9D9D9"/>
          </w:tcPr>
          <w:p w14:paraId="379410F5" w14:textId="77777777" w:rsidR="000B1083" w:rsidRDefault="000B1083" w:rsidP="004A4DF2">
            <w:pPr>
              <w:pStyle w:val="TableParagraph"/>
              <w:spacing w:line="228" w:lineRule="exact"/>
              <w:ind w:right="249"/>
              <w:jc w:val="right"/>
              <w:rPr>
                <w:sz w:val="21"/>
              </w:rPr>
            </w:pPr>
            <w:r>
              <w:rPr>
                <w:sz w:val="21"/>
              </w:rPr>
              <w:t>N/A</w:t>
            </w:r>
          </w:p>
        </w:tc>
      </w:tr>
      <w:tr w:rsidR="000B1083" w14:paraId="30C812D7" w14:textId="77777777" w:rsidTr="00A334FB">
        <w:trPr>
          <w:trHeight w:val="248"/>
        </w:trPr>
        <w:tc>
          <w:tcPr>
            <w:tcW w:w="3284" w:type="dxa"/>
            <w:shd w:val="clear" w:color="auto" w:fill="DDEBF7"/>
          </w:tcPr>
          <w:p w14:paraId="3BCFC26F" w14:textId="77777777" w:rsidR="000B1083" w:rsidRDefault="000B1083" w:rsidP="004A4DF2">
            <w:pPr>
              <w:pStyle w:val="TableParagraph"/>
              <w:spacing w:line="228" w:lineRule="exact"/>
              <w:ind w:left="33"/>
              <w:jc w:val="left"/>
              <w:rPr>
                <w:b/>
                <w:sz w:val="21"/>
              </w:rPr>
            </w:pPr>
            <w:r>
              <w:rPr>
                <w:b/>
                <w:sz w:val="21"/>
              </w:rPr>
              <w:t>Quantitative Reasoning (19 majors)</w:t>
            </w:r>
          </w:p>
        </w:tc>
        <w:tc>
          <w:tcPr>
            <w:tcW w:w="891" w:type="dxa"/>
            <w:shd w:val="clear" w:color="auto" w:fill="DDEBF7"/>
          </w:tcPr>
          <w:p w14:paraId="2C62E6E1" w14:textId="77777777" w:rsidR="000B1083" w:rsidRDefault="000B1083" w:rsidP="004A4DF2">
            <w:pPr>
              <w:pStyle w:val="TableParagraph"/>
              <w:spacing w:line="228" w:lineRule="exact"/>
              <w:ind w:left="35"/>
              <w:rPr>
                <w:b/>
                <w:sz w:val="21"/>
              </w:rPr>
            </w:pPr>
            <w:r>
              <w:rPr>
                <w:b/>
                <w:w w:val="99"/>
                <w:sz w:val="21"/>
              </w:rPr>
              <w:t>0</w:t>
            </w:r>
          </w:p>
        </w:tc>
        <w:tc>
          <w:tcPr>
            <w:tcW w:w="1128" w:type="dxa"/>
            <w:shd w:val="clear" w:color="auto" w:fill="DDEBF7"/>
          </w:tcPr>
          <w:p w14:paraId="6940154F" w14:textId="77777777" w:rsidR="000B1083" w:rsidRDefault="000B1083" w:rsidP="004A4DF2">
            <w:pPr>
              <w:pStyle w:val="TableParagraph"/>
              <w:spacing w:line="228" w:lineRule="exact"/>
              <w:ind w:left="47"/>
              <w:rPr>
                <w:b/>
                <w:sz w:val="21"/>
              </w:rPr>
            </w:pPr>
            <w:r>
              <w:rPr>
                <w:b/>
                <w:w w:val="99"/>
                <w:sz w:val="21"/>
              </w:rPr>
              <w:t>6</w:t>
            </w:r>
          </w:p>
        </w:tc>
        <w:tc>
          <w:tcPr>
            <w:tcW w:w="891" w:type="dxa"/>
            <w:shd w:val="clear" w:color="auto" w:fill="DDEBF7"/>
          </w:tcPr>
          <w:p w14:paraId="5A7E7427" w14:textId="77777777" w:rsidR="000B1083" w:rsidRDefault="000B1083" w:rsidP="004A4DF2">
            <w:pPr>
              <w:pStyle w:val="TableParagraph"/>
              <w:spacing w:line="228" w:lineRule="exact"/>
              <w:ind w:left="37"/>
              <w:rPr>
                <w:b/>
                <w:sz w:val="21"/>
              </w:rPr>
            </w:pPr>
            <w:r>
              <w:rPr>
                <w:b/>
                <w:sz w:val="21"/>
              </w:rPr>
              <w:t>29</w:t>
            </w:r>
          </w:p>
        </w:tc>
        <w:tc>
          <w:tcPr>
            <w:tcW w:w="891" w:type="dxa"/>
            <w:shd w:val="clear" w:color="auto" w:fill="DDEBF7"/>
          </w:tcPr>
          <w:p w14:paraId="403AF10E" w14:textId="77777777" w:rsidR="000B1083" w:rsidRDefault="000B1083" w:rsidP="004A4DF2">
            <w:pPr>
              <w:pStyle w:val="TableParagraph"/>
              <w:spacing w:line="228" w:lineRule="exact"/>
              <w:ind w:left="36"/>
              <w:rPr>
                <w:b/>
                <w:sz w:val="21"/>
              </w:rPr>
            </w:pPr>
            <w:r>
              <w:rPr>
                <w:b/>
                <w:sz w:val="21"/>
              </w:rPr>
              <w:t>82</w:t>
            </w:r>
          </w:p>
        </w:tc>
        <w:tc>
          <w:tcPr>
            <w:tcW w:w="891" w:type="dxa"/>
            <w:shd w:val="clear" w:color="auto" w:fill="DDEBF7"/>
          </w:tcPr>
          <w:p w14:paraId="303E8DB7" w14:textId="77777777" w:rsidR="000B1083" w:rsidRDefault="000B1083" w:rsidP="004A4DF2">
            <w:pPr>
              <w:pStyle w:val="TableParagraph"/>
              <w:spacing w:line="228" w:lineRule="exact"/>
              <w:ind w:right="271"/>
              <w:jc w:val="right"/>
              <w:rPr>
                <w:b/>
                <w:sz w:val="21"/>
              </w:rPr>
            </w:pPr>
            <w:r>
              <w:rPr>
                <w:b/>
                <w:w w:val="95"/>
                <w:sz w:val="21"/>
              </w:rPr>
              <w:t>117</w:t>
            </w:r>
          </w:p>
        </w:tc>
        <w:tc>
          <w:tcPr>
            <w:tcW w:w="891" w:type="dxa"/>
            <w:shd w:val="clear" w:color="auto" w:fill="DDEBF7"/>
          </w:tcPr>
          <w:p w14:paraId="6ACF60F9" w14:textId="77777777" w:rsidR="000B1083" w:rsidRDefault="000B1083" w:rsidP="004A4DF2">
            <w:pPr>
              <w:pStyle w:val="TableParagraph"/>
              <w:spacing w:line="228" w:lineRule="exact"/>
              <w:ind w:right="313"/>
              <w:jc w:val="right"/>
              <w:rPr>
                <w:b/>
                <w:sz w:val="21"/>
              </w:rPr>
            </w:pPr>
            <w:r>
              <w:rPr>
                <w:b/>
                <w:w w:val="95"/>
                <w:sz w:val="21"/>
              </w:rPr>
              <w:t>78</w:t>
            </w:r>
          </w:p>
        </w:tc>
      </w:tr>
      <w:tr w:rsidR="000B1083" w14:paraId="3FACA9EF" w14:textId="77777777" w:rsidTr="00A334FB">
        <w:trPr>
          <w:trHeight w:val="247"/>
        </w:trPr>
        <w:tc>
          <w:tcPr>
            <w:tcW w:w="3284" w:type="dxa"/>
            <w:shd w:val="clear" w:color="auto" w:fill="D9D9D9"/>
          </w:tcPr>
          <w:p w14:paraId="0687889E" w14:textId="77777777" w:rsidR="000B1083" w:rsidRDefault="000B1083" w:rsidP="004A4DF2">
            <w:pPr>
              <w:pStyle w:val="TableParagraph"/>
              <w:spacing w:line="228" w:lineRule="exact"/>
              <w:ind w:left="159"/>
              <w:jc w:val="left"/>
              <w:rPr>
                <w:sz w:val="21"/>
              </w:rPr>
            </w:pPr>
            <w:r>
              <w:rPr>
                <w:sz w:val="21"/>
              </w:rPr>
              <w:t>Kostelis</w:t>
            </w:r>
          </w:p>
        </w:tc>
        <w:tc>
          <w:tcPr>
            <w:tcW w:w="891" w:type="dxa"/>
          </w:tcPr>
          <w:p w14:paraId="1890C5F4" w14:textId="77777777" w:rsidR="000B1083" w:rsidRDefault="000B1083" w:rsidP="004A4DF2">
            <w:pPr>
              <w:pStyle w:val="TableParagraph"/>
              <w:spacing w:line="240" w:lineRule="auto"/>
              <w:jc w:val="left"/>
              <w:rPr>
                <w:rFonts w:ascii="Times New Roman"/>
                <w:sz w:val="18"/>
              </w:rPr>
            </w:pPr>
          </w:p>
        </w:tc>
        <w:tc>
          <w:tcPr>
            <w:tcW w:w="1128" w:type="dxa"/>
          </w:tcPr>
          <w:p w14:paraId="0506F018" w14:textId="77777777" w:rsidR="000B1083" w:rsidRDefault="000B1083" w:rsidP="004A4DF2">
            <w:pPr>
              <w:pStyle w:val="TableParagraph"/>
              <w:spacing w:line="240" w:lineRule="auto"/>
              <w:jc w:val="left"/>
              <w:rPr>
                <w:rFonts w:ascii="Times New Roman"/>
                <w:sz w:val="18"/>
              </w:rPr>
            </w:pPr>
          </w:p>
        </w:tc>
        <w:tc>
          <w:tcPr>
            <w:tcW w:w="891" w:type="dxa"/>
          </w:tcPr>
          <w:p w14:paraId="76358303" w14:textId="77777777" w:rsidR="000B1083" w:rsidRDefault="000B1083" w:rsidP="004A4DF2">
            <w:pPr>
              <w:pStyle w:val="TableParagraph"/>
              <w:spacing w:line="228" w:lineRule="exact"/>
              <w:ind w:left="32"/>
              <w:rPr>
                <w:sz w:val="21"/>
              </w:rPr>
            </w:pPr>
            <w:r>
              <w:rPr>
                <w:w w:val="99"/>
                <w:sz w:val="21"/>
              </w:rPr>
              <w:t>7</w:t>
            </w:r>
          </w:p>
        </w:tc>
        <w:tc>
          <w:tcPr>
            <w:tcW w:w="891" w:type="dxa"/>
          </w:tcPr>
          <w:p w14:paraId="7DEFF010" w14:textId="77777777" w:rsidR="000B1083" w:rsidRDefault="000B1083" w:rsidP="004A4DF2">
            <w:pPr>
              <w:pStyle w:val="TableParagraph"/>
              <w:spacing w:line="228" w:lineRule="exact"/>
              <w:ind w:left="36"/>
              <w:rPr>
                <w:sz w:val="21"/>
              </w:rPr>
            </w:pPr>
            <w:r>
              <w:rPr>
                <w:sz w:val="21"/>
              </w:rPr>
              <w:t>10</w:t>
            </w:r>
          </w:p>
        </w:tc>
        <w:tc>
          <w:tcPr>
            <w:tcW w:w="891" w:type="dxa"/>
            <w:shd w:val="clear" w:color="auto" w:fill="D9D9D9"/>
          </w:tcPr>
          <w:p w14:paraId="78D99E41" w14:textId="77777777" w:rsidR="000B1083" w:rsidRDefault="000B1083" w:rsidP="004A4DF2">
            <w:pPr>
              <w:pStyle w:val="TableParagraph"/>
              <w:spacing w:line="228" w:lineRule="exact"/>
              <w:ind w:right="313"/>
              <w:jc w:val="right"/>
              <w:rPr>
                <w:sz w:val="21"/>
              </w:rPr>
            </w:pPr>
            <w:r>
              <w:rPr>
                <w:w w:val="95"/>
                <w:sz w:val="21"/>
              </w:rPr>
              <w:t>17</w:t>
            </w:r>
          </w:p>
        </w:tc>
        <w:tc>
          <w:tcPr>
            <w:tcW w:w="891" w:type="dxa"/>
            <w:shd w:val="clear" w:color="auto" w:fill="D9D9D9"/>
          </w:tcPr>
          <w:p w14:paraId="4F991AF9" w14:textId="77777777" w:rsidR="000B1083" w:rsidRDefault="000B1083" w:rsidP="004A4DF2">
            <w:pPr>
              <w:pStyle w:val="TableParagraph"/>
              <w:spacing w:line="228" w:lineRule="exact"/>
              <w:ind w:left="29"/>
              <w:rPr>
                <w:sz w:val="21"/>
              </w:rPr>
            </w:pPr>
            <w:r>
              <w:rPr>
                <w:w w:val="99"/>
                <w:sz w:val="21"/>
              </w:rPr>
              <w:t>9</w:t>
            </w:r>
          </w:p>
        </w:tc>
      </w:tr>
      <w:tr w:rsidR="000B1083" w14:paraId="79F08F6C" w14:textId="77777777" w:rsidTr="00A334FB">
        <w:trPr>
          <w:trHeight w:val="248"/>
        </w:trPr>
        <w:tc>
          <w:tcPr>
            <w:tcW w:w="3284" w:type="dxa"/>
            <w:shd w:val="clear" w:color="auto" w:fill="D9D9D9"/>
          </w:tcPr>
          <w:p w14:paraId="5E0009BE" w14:textId="77777777" w:rsidR="000B1083" w:rsidRDefault="000B1083" w:rsidP="004A4DF2">
            <w:pPr>
              <w:pStyle w:val="TableParagraph"/>
              <w:spacing w:line="228" w:lineRule="exact"/>
              <w:ind w:left="159"/>
              <w:jc w:val="left"/>
              <w:rPr>
                <w:sz w:val="21"/>
              </w:rPr>
            </w:pPr>
            <w:r>
              <w:rPr>
                <w:sz w:val="21"/>
              </w:rPr>
              <w:t>Larsen</w:t>
            </w:r>
          </w:p>
        </w:tc>
        <w:tc>
          <w:tcPr>
            <w:tcW w:w="891" w:type="dxa"/>
          </w:tcPr>
          <w:p w14:paraId="4282A8A6" w14:textId="77777777" w:rsidR="000B1083" w:rsidRDefault="000B1083" w:rsidP="004A4DF2">
            <w:pPr>
              <w:pStyle w:val="TableParagraph"/>
              <w:spacing w:line="240" w:lineRule="auto"/>
              <w:jc w:val="left"/>
              <w:rPr>
                <w:rFonts w:ascii="Times New Roman"/>
                <w:sz w:val="18"/>
              </w:rPr>
            </w:pPr>
          </w:p>
        </w:tc>
        <w:tc>
          <w:tcPr>
            <w:tcW w:w="1128" w:type="dxa"/>
          </w:tcPr>
          <w:p w14:paraId="298CADFD" w14:textId="77777777" w:rsidR="000B1083" w:rsidRDefault="000B1083" w:rsidP="004A4DF2">
            <w:pPr>
              <w:pStyle w:val="TableParagraph"/>
              <w:spacing w:line="228" w:lineRule="exact"/>
              <w:ind w:left="47"/>
              <w:rPr>
                <w:sz w:val="21"/>
              </w:rPr>
            </w:pPr>
            <w:r>
              <w:rPr>
                <w:w w:val="99"/>
                <w:sz w:val="21"/>
              </w:rPr>
              <w:t>1</w:t>
            </w:r>
          </w:p>
        </w:tc>
        <w:tc>
          <w:tcPr>
            <w:tcW w:w="891" w:type="dxa"/>
          </w:tcPr>
          <w:p w14:paraId="14FB99E8" w14:textId="77777777" w:rsidR="000B1083" w:rsidRDefault="000B1083" w:rsidP="004A4DF2">
            <w:pPr>
              <w:pStyle w:val="TableParagraph"/>
              <w:spacing w:line="228" w:lineRule="exact"/>
              <w:ind w:left="32"/>
              <w:rPr>
                <w:sz w:val="21"/>
              </w:rPr>
            </w:pPr>
            <w:r>
              <w:rPr>
                <w:w w:val="99"/>
                <w:sz w:val="21"/>
              </w:rPr>
              <w:t>4</w:t>
            </w:r>
          </w:p>
        </w:tc>
        <w:tc>
          <w:tcPr>
            <w:tcW w:w="891" w:type="dxa"/>
          </w:tcPr>
          <w:p w14:paraId="134C0857" w14:textId="77777777" w:rsidR="000B1083" w:rsidRDefault="000B1083" w:rsidP="004A4DF2">
            <w:pPr>
              <w:pStyle w:val="TableParagraph"/>
              <w:spacing w:line="228" w:lineRule="exact"/>
              <w:ind w:left="31"/>
              <w:rPr>
                <w:sz w:val="21"/>
              </w:rPr>
            </w:pPr>
            <w:r>
              <w:rPr>
                <w:w w:val="99"/>
                <w:sz w:val="21"/>
              </w:rPr>
              <w:t>2</w:t>
            </w:r>
          </w:p>
        </w:tc>
        <w:tc>
          <w:tcPr>
            <w:tcW w:w="891" w:type="dxa"/>
            <w:shd w:val="clear" w:color="auto" w:fill="D9D9D9"/>
          </w:tcPr>
          <w:p w14:paraId="66E8A7C7" w14:textId="77777777" w:rsidR="000B1083" w:rsidRDefault="000B1083" w:rsidP="004A4DF2">
            <w:pPr>
              <w:pStyle w:val="TableParagraph"/>
              <w:spacing w:line="228" w:lineRule="exact"/>
              <w:ind w:right="360"/>
              <w:jc w:val="right"/>
              <w:rPr>
                <w:sz w:val="21"/>
              </w:rPr>
            </w:pPr>
            <w:r>
              <w:rPr>
                <w:w w:val="99"/>
                <w:sz w:val="21"/>
              </w:rPr>
              <w:t>7</w:t>
            </w:r>
          </w:p>
        </w:tc>
        <w:tc>
          <w:tcPr>
            <w:tcW w:w="891" w:type="dxa"/>
            <w:shd w:val="clear" w:color="auto" w:fill="D9D9D9"/>
          </w:tcPr>
          <w:p w14:paraId="067963A6" w14:textId="77777777" w:rsidR="000B1083" w:rsidRDefault="000B1083" w:rsidP="004A4DF2">
            <w:pPr>
              <w:pStyle w:val="TableParagraph"/>
              <w:spacing w:line="228" w:lineRule="exact"/>
              <w:ind w:left="29"/>
              <w:rPr>
                <w:sz w:val="21"/>
              </w:rPr>
            </w:pPr>
            <w:r>
              <w:rPr>
                <w:w w:val="99"/>
                <w:sz w:val="21"/>
              </w:rPr>
              <w:t>2</w:t>
            </w:r>
          </w:p>
        </w:tc>
      </w:tr>
      <w:tr w:rsidR="000B1083" w14:paraId="717273AB" w14:textId="77777777" w:rsidTr="00A334FB">
        <w:trPr>
          <w:trHeight w:val="248"/>
        </w:trPr>
        <w:tc>
          <w:tcPr>
            <w:tcW w:w="3284" w:type="dxa"/>
            <w:shd w:val="clear" w:color="auto" w:fill="D9D9D9"/>
          </w:tcPr>
          <w:p w14:paraId="1CBB2450" w14:textId="77777777" w:rsidR="000B1083" w:rsidRDefault="000B1083" w:rsidP="004A4DF2">
            <w:pPr>
              <w:pStyle w:val="TableParagraph"/>
              <w:spacing w:line="228" w:lineRule="exact"/>
              <w:ind w:left="159"/>
              <w:jc w:val="left"/>
              <w:rPr>
                <w:sz w:val="21"/>
              </w:rPr>
            </w:pPr>
            <w:r>
              <w:rPr>
                <w:sz w:val="21"/>
              </w:rPr>
              <w:t>Liard-Muriente</w:t>
            </w:r>
          </w:p>
        </w:tc>
        <w:tc>
          <w:tcPr>
            <w:tcW w:w="891" w:type="dxa"/>
          </w:tcPr>
          <w:p w14:paraId="526CD120" w14:textId="77777777" w:rsidR="000B1083" w:rsidRDefault="000B1083" w:rsidP="004A4DF2">
            <w:pPr>
              <w:pStyle w:val="TableParagraph"/>
              <w:spacing w:line="240" w:lineRule="auto"/>
              <w:jc w:val="left"/>
              <w:rPr>
                <w:rFonts w:ascii="Times New Roman"/>
                <w:sz w:val="18"/>
              </w:rPr>
            </w:pPr>
          </w:p>
        </w:tc>
        <w:tc>
          <w:tcPr>
            <w:tcW w:w="1128" w:type="dxa"/>
          </w:tcPr>
          <w:p w14:paraId="339F9E14" w14:textId="77777777" w:rsidR="000B1083" w:rsidRDefault="000B1083" w:rsidP="004A4DF2">
            <w:pPr>
              <w:pStyle w:val="TableParagraph"/>
              <w:spacing w:line="228" w:lineRule="exact"/>
              <w:ind w:left="47"/>
              <w:rPr>
                <w:sz w:val="21"/>
              </w:rPr>
            </w:pPr>
            <w:r>
              <w:rPr>
                <w:w w:val="99"/>
                <w:sz w:val="21"/>
              </w:rPr>
              <w:t>5</w:t>
            </w:r>
          </w:p>
        </w:tc>
        <w:tc>
          <w:tcPr>
            <w:tcW w:w="891" w:type="dxa"/>
          </w:tcPr>
          <w:p w14:paraId="0D803CDC" w14:textId="77777777" w:rsidR="000B1083" w:rsidRDefault="000B1083" w:rsidP="004A4DF2">
            <w:pPr>
              <w:pStyle w:val="TableParagraph"/>
              <w:spacing w:line="228" w:lineRule="exact"/>
              <w:ind w:left="37"/>
              <w:rPr>
                <w:sz w:val="21"/>
              </w:rPr>
            </w:pPr>
            <w:r>
              <w:rPr>
                <w:sz w:val="21"/>
              </w:rPr>
              <w:t>13</w:t>
            </w:r>
          </w:p>
        </w:tc>
        <w:tc>
          <w:tcPr>
            <w:tcW w:w="891" w:type="dxa"/>
          </w:tcPr>
          <w:p w14:paraId="0BAB845D" w14:textId="77777777" w:rsidR="000B1083" w:rsidRDefault="000B1083" w:rsidP="004A4DF2">
            <w:pPr>
              <w:pStyle w:val="TableParagraph"/>
              <w:spacing w:line="228" w:lineRule="exact"/>
              <w:ind w:left="36"/>
              <w:rPr>
                <w:sz w:val="21"/>
              </w:rPr>
            </w:pPr>
            <w:r>
              <w:rPr>
                <w:sz w:val="21"/>
              </w:rPr>
              <w:t>17</w:t>
            </w:r>
          </w:p>
        </w:tc>
        <w:tc>
          <w:tcPr>
            <w:tcW w:w="891" w:type="dxa"/>
            <w:shd w:val="clear" w:color="auto" w:fill="D9D9D9"/>
          </w:tcPr>
          <w:p w14:paraId="4E019F5A" w14:textId="77777777" w:rsidR="000B1083" w:rsidRDefault="000B1083" w:rsidP="004A4DF2">
            <w:pPr>
              <w:pStyle w:val="TableParagraph"/>
              <w:spacing w:line="228" w:lineRule="exact"/>
              <w:ind w:right="313"/>
              <w:jc w:val="right"/>
              <w:rPr>
                <w:sz w:val="21"/>
              </w:rPr>
            </w:pPr>
            <w:r>
              <w:rPr>
                <w:w w:val="95"/>
                <w:sz w:val="21"/>
              </w:rPr>
              <w:t>35</w:t>
            </w:r>
          </w:p>
        </w:tc>
        <w:tc>
          <w:tcPr>
            <w:tcW w:w="891" w:type="dxa"/>
            <w:shd w:val="clear" w:color="auto" w:fill="D9D9D9"/>
          </w:tcPr>
          <w:p w14:paraId="2F4B290C" w14:textId="77777777" w:rsidR="000B1083" w:rsidRDefault="000B1083" w:rsidP="004A4DF2">
            <w:pPr>
              <w:pStyle w:val="TableParagraph"/>
              <w:spacing w:line="228" w:lineRule="exact"/>
              <w:ind w:right="313"/>
              <w:jc w:val="right"/>
              <w:rPr>
                <w:sz w:val="21"/>
              </w:rPr>
            </w:pPr>
            <w:r>
              <w:rPr>
                <w:w w:val="95"/>
                <w:sz w:val="21"/>
              </w:rPr>
              <w:t>16</w:t>
            </w:r>
          </w:p>
        </w:tc>
      </w:tr>
      <w:tr w:rsidR="000B1083" w14:paraId="1C507AFC" w14:textId="77777777" w:rsidTr="00A334FB">
        <w:trPr>
          <w:trHeight w:val="247"/>
        </w:trPr>
        <w:tc>
          <w:tcPr>
            <w:tcW w:w="3284" w:type="dxa"/>
            <w:shd w:val="clear" w:color="auto" w:fill="D9D9D9"/>
          </w:tcPr>
          <w:p w14:paraId="4ECC5DCF" w14:textId="77777777" w:rsidR="000B1083" w:rsidRDefault="000B1083" w:rsidP="004A4DF2">
            <w:pPr>
              <w:pStyle w:val="TableParagraph"/>
              <w:spacing w:line="228" w:lineRule="exact"/>
              <w:ind w:left="159"/>
              <w:jc w:val="left"/>
              <w:rPr>
                <w:sz w:val="21"/>
              </w:rPr>
            </w:pPr>
            <w:r>
              <w:rPr>
                <w:sz w:val="21"/>
              </w:rPr>
              <w:t>Robinson</w:t>
            </w:r>
          </w:p>
        </w:tc>
        <w:tc>
          <w:tcPr>
            <w:tcW w:w="891" w:type="dxa"/>
          </w:tcPr>
          <w:p w14:paraId="11379D40" w14:textId="77777777" w:rsidR="000B1083" w:rsidRDefault="000B1083" w:rsidP="004A4DF2">
            <w:pPr>
              <w:pStyle w:val="TableParagraph"/>
              <w:spacing w:line="240" w:lineRule="auto"/>
              <w:jc w:val="left"/>
              <w:rPr>
                <w:rFonts w:ascii="Times New Roman"/>
                <w:sz w:val="18"/>
              </w:rPr>
            </w:pPr>
          </w:p>
        </w:tc>
        <w:tc>
          <w:tcPr>
            <w:tcW w:w="1128" w:type="dxa"/>
          </w:tcPr>
          <w:p w14:paraId="1D986BEE" w14:textId="77777777" w:rsidR="000B1083" w:rsidRDefault="000B1083" w:rsidP="004A4DF2">
            <w:pPr>
              <w:pStyle w:val="TableParagraph"/>
              <w:spacing w:line="240" w:lineRule="auto"/>
              <w:jc w:val="left"/>
              <w:rPr>
                <w:rFonts w:ascii="Times New Roman"/>
                <w:sz w:val="18"/>
              </w:rPr>
            </w:pPr>
          </w:p>
        </w:tc>
        <w:tc>
          <w:tcPr>
            <w:tcW w:w="891" w:type="dxa"/>
          </w:tcPr>
          <w:p w14:paraId="7B714E77" w14:textId="77777777" w:rsidR="000B1083" w:rsidRDefault="000B1083" w:rsidP="004A4DF2">
            <w:pPr>
              <w:pStyle w:val="TableParagraph"/>
              <w:spacing w:line="228" w:lineRule="exact"/>
              <w:ind w:left="32"/>
              <w:rPr>
                <w:sz w:val="21"/>
              </w:rPr>
            </w:pPr>
            <w:r>
              <w:rPr>
                <w:w w:val="99"/>
                <w:sz w:val="21"/>
              </w:rPr>
              <w:t>3</w:t>
            </w:r>
          </w:p>
        </w:tc>
        <w:tc>
          <w:tcPr>
            <w:tcW w:w="891" w:type="dxa"/>
          </w:tcPr>
          <w:p w14:paraId="44DC3699" w14:textId="77777777" w:rsidR="000B1083" w:rsidRDefault="000B1083" w:rsidP="004A4DF2">
            <w:pPr>
              <w:pStyle w:val="TableParagraph"/>
              <w:spacing w:line="228" w:lineRule="exact"/>
              <w:ind w:left="36"/>
              <w:rPr>
                <w:sz w:val="21"/>
              </w:rPr>
            </w:pPr>
            <w:r>
              <w:rPr>
                <w:sz w:val="21"/>
              </w:rPr>
              <w:t>17</w:t>
            </w:r>
          </w:p>
        </w:tc>
        <w:tc>
          <w:tcPr>
            <w:tcW w:w="891" w:type="dxa"/>
            <w:shd w:val="clear" w:color="auto" w:fill="D9D9D9"/>
          </w:tcPr>
          <w:p w14:paraId="4F275FBA" w14:textId="77777777" w:rsidR="000B1083" w:rsidRDefault="000B1083" w:rsidP="004A4DF2">
            <w:pPr>
              <w:pStyle w:val="TableParagraph"/>
              <w:spacing w:line="228" w:lineRule="exact"/>
              <w:ind w:right="313"/>
              <w:jc w:val="right"/>
              <w:rPr>
                <w:sz w:val="21"/>
              </w:rPr>
            </w:pPr>
            <w:r>
              <w:rPr>
                <w:w w:val="95"/>
                <w:sz w:val="21"/>
              </w:rPr>
              <w:t>20</w:t>
            </w:r>
          </w:p>
        </w:tc>
        <w:tc>
          <w:tcPr>
            <w:tcW w:w="891" w:type="dxa"/>
            <w:shd w:val="clear" w:color="auto" w:fill="D9D9D9"/>
          </w:tcPr>
          <w:p w14:paraId="34903BBC" w14:textId="77777777" w:rsidR="000B1083" w:rsidRDefault="000B1083" w:rsidP="004A4DF2">
            <w:pPr>
              <w:pStyle w:val="TableParagraph"/>
              <w:spacing w:line="228" w:lineRule="exact"/>
              <w:ind w:right="313"/>
              <w:jc w:val="right"/>
              <w:rPr>
                <w:sz w:val="21"/>
              </w:rPr>
            </w:pPr>
            <w:r>
              <w:rPr>
                <w:w w:val="95"/>
                <w:sz w:val="21"/>
              </w:rPr>
              <w:t>16</w:t>
            </w:r>
          </w:p>
        </w:tc>
      </w:tr>
      <w:tr w:rsidR="000B1083" w14:paraId="053F4BE0" w14:textId="77777777" w:rsidTr="00A334FB">
        <w:trPr>
          <w:trHeight w:val="248"/>
        </w:trPr>
        <w:tc>
          <w:tcPr>
            <w:tcW w:w="3284" w:type="dxa"/>
            <w:shd w:val="clear" w:color="auto" w:fill="D9D9D9"/>
          </w:tcPr>
          <w:p w14:paraId="568AC74C" w14:textId="77777777" w:rsidR="000B1083" w:rsidRDefault="000B1083" w:rsidP="004A4DF2">
            <w:pPr>
              <w:pStyle w:val="TableParagraph"/>
              <w:spacing w:line="228" w:lineRule="exact"/>
              <w:ind w:left="159"/>
              <w:jc w:val="left"/>
              <w:rPr>
                <w:sz w:val="21"/>
              </w:rPr>
            </w:pPr>
            <w:r>
              <w:rPr>
                <w:sz w:val="21"/>
              </w:rPr>
              <w:t>Vasko</w:t>
            </w:r>
          </w:p>
        </w:tc>
        <w:tc>
          <w:tcPr>
            <w:tcW w:w="891" w:type="dxa"/>
          </w:tcPr>
          <w:p w14:paraId="250C9FD4" w14:textId="77777777" w:rsidR="000B1083" w:rsidRDefault="000B1083" w:rsidP="004A4DF2">
            <w:pPr>
              <w:pStyle w:val="TableParagraph"/>
              <w:spacing w:line="240" w:lineRule="auto"/>
              <w:jc w:val="left"/>
              <w:rPr>
                <w:rFonts w:ascii="Times New Roman"/>
                <w:sz w:val="18"/>
              </w:rPr>
            </w:pPr>
          </w:p>
        </w:tc>
        <w:tc>
          <w:tcPr>
            <w:tcW w:w="1128" w:type="dxa"/>
          </w:tcPr>
          <w:p w14:paraId="705C4D19" w14:textId="77777777" w:rsidR="000B1083" w:rsidRDefault="000B1083" w:rsidP="004A4DF2">
            <w:pPr>
              <w:pStyle w:val="TableParagraph"/>
              <w:spacing w:line="240" w:lineRule="auto"/>
              <w:jc w:val="left"/>
              <w:rPr>
                <w:rFonts w:ascii="Times New Roman"/>
                <w:sz w:val="18"/>
              </w:rPr>
            </w:pPr>
          </w:p>
        </w:tc>
        <w:tc>
          <w:tcPr>
            <w:tcW w:w="891" w:type="dxa"/>
          </w:tcPr>
          <w:p w14:paraId="2006A40E" w14:textId="77777777" w:rsidR="000B1083" w:rsidRDefault="000B1083" w:rsidP="004A4DF2">
            <w:pPr>
              <w:pStyle w:val="TableParagraph"/>
              <w:spacing w:line="228" w:lineRule="exact"/>
              <w:ind w:left="32"/>
              <w:rPr>
                <w:sz w:val="21"/>
              </w:rPr>
            </w:pPr>
            <w:r>
              <w:rPr>
                <w:w w:val="99"/>
                <w:sz w:val="21"/>
              </w:rPr>
              <w:t>2</w:t>
            </w:r>
          </w:p>
        </w:tc>
        <w:tc>
          <w:tcPr>
            <w:tcW w:w="891" w:type="dxa"/>
          </w:tcPr>
          <w:p w14:paraId="39D07D2F" w14:textId="77777777" w:rsidR="000B1083" w:rsidRDefault="000B1083" w:rsidP="004A4DF2">
            <w:pPr>
              <w:pStyle w:val="TableParagraph"/>
              <w:spacing w:line="228" w:lineRule="exact"/>
              <w:ind w:left="36"/>
              <w:rPr>
                <w:sz w:val="21"/>
              </w:rPr>
            </w:pPr>
            <w:r>
              <w:rPr>
                <w:sz w:val="21"/>
              </w:rPr>
              <w:t>36</w:t>
            </w:r>
          </w:p>
        </w:tc>
        <w:tc>
          <w:tcPr>
            <w:tcW w:w="891" w:type="dxa"/>
            <w:shd w:val="clear" w:color="auto" w:fill="D9D9D9"/>
          </w:tcPr>
          <w:p w14:paraId="0E5F5496" w14:textId="77777777" w:rsidR="000B1083" w:rsidRDefault="000B1083" w:rsidP="004A4DF2">
            <w:pPr>
              <w:pStyle w:val="TableParagraph"/>
              <w:spacing w:line="228" w:lineRule="exact"/>
              <w:ind w:right="313"/>
              <w:jc w:val="right"/>
              <w:rPr>
                <w:sz w:val="21"/>
              </w:rPr>
            </w:pPr>
            <w:r>
              <w:rPr>
                <w:w w:val="95"/>
                <w:sz w:val="21"/>
              </w:rPr>
              <w:t>38</w:t>
            </w:r>
          </w:p>
        </w:tc>
        <w:tc>
          <w:tcPr>
            <w:tcW w:w="891" w:type="dxa"/>
            <w:shd w:val="clear" w:color="auto" w:fill="D9D9D9"/>
          </w:tcPr>
          <w:p w14:paraId="7A3CB02B" w14:textId="77777777" w:rsidR="000B1083" w:rsidRDefault="000B1083" w:rsidP="004A4DF2">
            <w:pPr>
              <w:pStyle w:val="TableParagraph"/>
              <w:spacing w:line="228" w:lineRule="exact"/>
              <w:ind w:right="313"/>
              <w:jc w:val="right"/>
              <w:rPr>
                <w:sz w:val="21"/>
              </w:rPr>
            </w:pPr>
            <w:r>
              <w:rPr>
                <w:w w:val="95"/>
                <w:sz w:val="21"/>
              </w:rPr>
              <w:t>35</w:t>
            </w:r>
          </w:p>
        </w:tc>
      </w:tr>
      <w:tr w:rsidR="000B1083" w14:paraId="7898A934" w14:textId="77777777" w:rsidTr="00A334FB">
        <w:trPr>
          <w:trHeight w:val="248"/>
        </w:trPr>
        <w:tc>
          <w:tcPr>
            <w:tcW w:w="3284" w:type="dxa"/>
            <w:shd w:val="clear" w:color="auto" w:fill="DDEBF7"/>
          </w:tcPr>
          <w:p w14:paraId="684E735D" w14:textId="77777777" w:rsidR="000B1083" w:rsidRDefault="000B1083" w:rsidP="004A4DF2">
            <w:pPr>
              <w:pStyle w:val="TableParagraph"/>
              <w:spacing w:line="228" w:lineRule="exact"/>
              <w:ind w:left="33"/>
              <w:jc w:val="left"/>
              <w:rPr>
                <w:b/>
                <w:sz w:val="21"/>
              </w:rPr>
            </w:pPr>
            <w:r>
              <w:rPr>
                <w:b/>
                <w:sz w:val="21"/>
              </w:rPr>
              <w:t>Written Communication (28 Majors)</w:t>
            </w:r>
          </w:p>
        </w:tc>
        <w:tc>
          <w:tcPr>
            <w:tcW w:w="891" w:type="dxa"/>
            <w:shd w:val="clear" w:color="auto" w:fill="DDEBF7"/>
          </w:tcPr>
          <w:p w14:paraId="24ACB052" w14:textId="77777777" w:rsidR="000B1083" w:rsidRDefault="000B1083" w:rsidP="004A4DF2">
            <w:pPr>
              <w:pStyle w:val="TableParagraph"/>
              <w:spacing w:line="228" w:lineRule="exact"/>
              <w:ind w:left="40"/>
              <w:rPr>
                <w:b/>
                <w:sz w:val="21"/>
              </w:rPr>
            </w:pPr>
            <w:r>
              <w:rPr>
                <w:b/>
                <w:sz w:val="21"/>
              </w:rPr>
              <w:t>13</w:t>
            </w:r>
          </w:p>
        </w:tc>
        <w:tc>
          <w:tcPr>
            <w:tcW w:w="1128" w:type="dxa"/>
            <w:shd w:val="clear" w:color="auto" w:fill="DDEBF7"/>
          </w:tcPr>
          <w:p w14:paraId="0FF50518" w14:textId="77777777" w:rsidR="000B1083" w:rsidRDefault="000B1083" w:rsidP="004A4DF2">
            <w:pPr>
              <w:pStyle w:val="TableParagraph"/>
              <w:spacing w:line="228" w:lineRule="exact"/>
              <w:ind w:left="30" w:right="5"/>
              <w:rPr>
                <w:b/>
                <w:sz w:val="21"/>
              </w:rPr>
            </w:pPr>
            <w:r>
              <w:rPr>
                <w:b/>
                <w:sz w:val="21"/>
              </w:rPr>
              <w:t>19</w:t>
            </w:r>
          </w:p>
        </w:tc>
        <w:tc>
          <w:tcPr>
            <w:tcW w:w="891" w:type="dxa"/>
            <w:shd w:val="clear" w:color="auto" w:fill="DDEBF7"/>
          </w:tcPr>
          <w:p w14:paraId="45D13240" w14:textId="77777777" w:rsidR="000B1083" w:rsidRDefault="000B1083" w:rsidP="004A4DF2">
            <w:pPr>
              <w:pStyle w:val="TableParagraph"/>
              <w:spacing w:line="228" w:lineRule="exact"/>
              <w:ind w:left="37"/>
              <w:rPr>
                <w:b/>
                <w:sz w:val="21"/>
              </w:rPr>
            </w:pPr>
            <w:r>
              <w:rPr>
                <w:b/>
                <w:sz w:val="21"/>
              </w:rPr>
              <w:t>62</w:t>
            </w:r>
          </w:p>
        </w:tc>
        <w:tc>
          <w:tcPr>
            <w:tcW w:w="891" w:type="dxa"/>
            <w:shd w:val="clear" w:color="auto" w:fill="DDEBF7"/>
          </w:tcPr>
          <w:p w14:paraId="05819480" w14:textId="77777777" w:rsidR="000B1083" w:rsidRDefault="000B1083" w:rsidP="004A4DF2">
            <w:pPr>
              <w:pStyle w:val="TableParagraph"/>
              <w:spacing w:line="228" w:lineRule="exact"/>
              <w:ind w:left="36"/>
              <w:rPr>
                <w:b/>
                <w:sz w:val="21"/>
              </w:rPr>
            </w:pPr>
            <w:r>
              <w:rPr>
                <w:b/>
                <w:sz w:val="21"/>
              </w:rPr>
              <w:t>97</w:t>
            </w:r>
          </w:p>
        </w:tc>
        <w:tc>
          <w:tcPr>
            <w:tcW w:w="891" w:type="dxa"/>
            <w:shd w:val="clear" w:color="auto" w:fill="DDEBF7"/>
          </w:tcPr>
          <w:p w14:paraId="572A9E68" w14:textId="77777777" w:rsidR="000B1083" w:rsidRDefault="000B1083" w:rsidP="004A4DF2">
            <w:pPr>
              <w:pStyle w:val="TableParagraph"/>
              <w:spacing w:line="228" w:lineRule="exact"/>
              <w:ind w:right="271"/>
              <w:jc w:val="right"/>
              <w:rPr>
                <w:b/>
                <w:sz w:val="21"/>
              </w:rPr>
            </w:pPr>
            <w:r>
              <w:rPr>
                <w:b/>
                <w:w w:val="95"/>
                <w:sz w:val="21"/>
              </w:rPr>
              <w:t>191</w:t>
            </w:r>
          </w:p>
        </w:tc>
        <w:tc>
          <w:tcPr>
            <w:tcW w:w="891" w:type="dxa"/>
            <w:shd w:val="clear" w:color="auto" w:fill="DDEBF7"/>
          </w:tcPr>
          <w:p w14:paraId="190BE68F" w14:textId="77777777" w:rsidR="000B1083" w:rsidRDefault="000B1083" w:rsidP="004A4DF2">
            <w:pPr>
              <w:pStyle w:val="TableParagraph"/>
              <w:spacing w:line="228" w:lineRule="exact"/>
              <w:ind w:right="313"/>
              <w:jc w:val="right"/>
              <w:rPr>
                <w:b/>
                <w:sz w:val="21"/>
              </w:rPr>
            </w:pPr>
            <w:r>
              <w:rPr>
                <w:b/>
                <w:w w:val="95"/>
                <w:sz w:val="21"/>
              </w:rPr>
              <w:t>87</w:t>
            </w:r>
          </w:p>
        </w:tc>
      </w:tr>
      <w:tr w:rsidR="000B1083" w14:paraId="53747D28" w14:textId="77777777" w:rsidTr="00A334FB">
        <w:trPr>
          <w:trHeight w:val="247"/>
        </w:trPr>
        <w:tc>
          <w:tcPr>
            <w:tcW w:w="3284" w:type="dxa"/>
            <w:shd w:val="clear" w:color="auto" w:fill="D9D9D9"/>
          </w:tcPr>
          <w:p w14:paraId="13A02502" w14:textId="77777777" w:rsidR="000B1083" w:rsidRDefault="000B1083" w:rsidP="004A4DF2">
            <w:pPr>
              <w:pStyle w:val="TableParagraph"/>
              <w:spacing w:line="228" w:lineRule="exact"/>
              <w:ind w:left="159"/>
              <w:jc w:val="left"/>
              <w:rPr>
                <w:sz w:val="21"/>
              </w:rPr>
            </w:pPr>
            <w:r>
              <w:rPr>
                <w:sz w:val="21"/>
              </w:rPr>
              <w:t>Baratta</w:t>
            </w:r>
          </w:p>
        </w:tc>
        <w:tc>
          <w:tcPr>
            <w:tcW w:w="891" w:type="dxa"/>
          </w:tcPr>
          <w:p w14:paraId="01B86D9C" w14:textId="77777777" w:rsidR="000B1083" w:rsidRDefault="000B1083" w:rsidP="004A4DF2">
            <w:pPr>
              <w:pStyle w:val="TableParagraph"/>
              <w:spacing w:line="240" w:lineRule="auto"/>
              <w:jc w:val="left"/>
              <w:rPr>
                <w:rFonts w:ascii="Times New Roman"/>
                <w:sz w:val="18"/>
              </w:rPr>
            </w:pPr>
          </w:p>
        </w:tc>
        <w:tc>
          <w:tcPr>
            <w:tcW w:w="1128" w:type="dxa"/>
          </w:tcPr>
          <w:p w14:paraId="1B51AFC6" w14:textId="77777777" w:rsidR="000B1083" w:rsidRDefault="000B1083" w:rsidP="004A4DF2">
            <w:pPr>
              <w:pStyle w:val="TableParagraph"/>
              <w:spacing w:line="228" w:lineRule="exact"/>
              <w:ind w:left="47"/>
              <w:rPr>
                <w:sz w:val="21"/>
              </w:rPr>
            </w:pPr>
            <w:r>
              <w:rPr>
                <w:w w:val="99"/>
                <w:sz w:val="21"/>
              </w:rPr>
              <w:t>6</w:t>
            </w:r>
          </w:p>
        </w:tc>
        <w:tc>
          <w:tcPr>
            <w:tcW w:w="891" w:type="dxa"/>
          </w:tcPr>
          <w:p w14:paraId="27D0F7F4" w14:textId="77777777" w:rsidR="000B1083" w:rsidRDefault="000B1083" w:rsidP="004A4DF2">
            <w:pPr>
              <w:pStyle w:val="TableParagraph"/>
              <w:spacing w:line="228" w:lineRule="exact"/>
              <w:ind w:left="32"/>
              <w:rPr>
                <w:sz w:val="21"/>
              </w:rPr>
            </w:pPr>
            <w:r>
              <w:rPr>
                <w:w w:val="99"/>
                <w:sz w:val="21"/>
              </w:rPr>
              <w:t>8</w:t>
            </w:r>
          </w:p>
        </w:tc>
        <w:tc>
          <w:tcPr>
            <w:tcW w:w="891" w:type="dxa"/>
          </w:tcPr>
          <w:p w14:paraId="16C51EE4" w14:textId="77777777" w:rsidR="000B1083" w:rsidRDefault="000B1083" w:rsidP="004A4DF2">
            <w:pPr>
              <w:pStyle w:val="TableParagraph"/>
              <w:spacing w:line="228" w:lineRule="exact"/>
              <w:ind w:left="31"/>
              <w:rPr>
                <w:sz w:val="21"/>
              </w:rPr>
            </w:pPr>
            <w:r>
              <w:rPr>
                <w:w w:val="99"/>
                <w:sz w:val="21"/>
              </w:rPr>
              <w:t>1</w:t>
            </w:r>
          </w:p>
        </w:tc>
        <w:tc>
          <w:tcPr>
            <w:tcW w:w="891" w:type="dxa"/>
            <w:shd w:val="clear" w:color="auto" w:fill="D9D9D9"/>
          </w:tcPr>
          <w:p w14:paraId="233EBCBD" w14:textId="77777777" w:rsidR="000B1083" w:rsidRDefault="000B1083" w:rsidP="004A4DF2">
            <w:pPr>
              <w:pStyle w:val="TableParagraph"/>
              <w:spacing w:line="228" w:lineRule="exact"/>
              <w:ind w:right="313"/>
              <w:jc w:val="right"/>
              <w:rPr>
                <w:sz w:val="21"/>
              </w:rPr>
            </w:pPr>
            <w:r>
              <w:rPr>
                <w:w w:val="95"/>
                <w:sz w:val="21"/>
              </w:rPr>
              <w:t>15</w:t>
            </w:r>
          </w:p>
        </w:tc>
        <w:tc>
          <w:tcPr>
            <w:tcW w:w="891" w:type="dxa"/>
            <w:shd w:val="clear" w:color="auto" w:fill="D9D9D9"/>
          </w:tcPr>
          <w:p w14:paraId="38DB6312" w14:textId="77777777" w:rsidR="000B1083" w:rsidRDefault="000B1083" w:rsidP="004A4DF2">
            <w:pPr>
              <w:pStyle w:val="TableParagraph"/>
              <w:spacing w:line="228" w:lineRule="exact"/>
              <w:ind w:left="29"/>
              <w:rPr>
                <w:sz w:val="21"/>
              </w:rPr>
            </w:pPr>
            <w:r>
              <w:rPr>
                <w:w w:val="99"/>
                <w:sz w:val="21"/>
              </w:rPr>
              <w:t>1</w:t>
            </w:r>
          </w:p>
        </w:tc>
      </w:tr>
      <w:tr w:rsidR="000B1083" w14:paraId="3EC5BB35" w14:textId="77777777" w:rsidTr="00A334FB">
        <w:trPr>
          <w:trHeight w:val="248"/>
        </w:trPr>
        <w:tc>
          <w:tcPr>
            <w:tcW w:w="3284" w:type="dxa"/>
            <w:shd w:val="clear" w:color="auto" w:fill="D9D9D9"/>
          </w:tcPr>
          <w:p w14:paraId="36F25CA5" w14:textId="77777777" w:rsidR="000B1083" w:rsidRDefault="000B1083" w:rsidP="004A4DF2">
            <w:pPr>
              <w:pStyle w:val="TableParagraph"/>
              <w:spacing w:line="228" w:lineRule="exact"/>
              <w:ind w:left="159"/>
              <w:jc w:val="left"/>
              <w:rPr>
                <w:sz w:val="21"/>
              </w:rPr>
            </w:pPr>
            <w:r>
              <w:rPr>
                <w:sz w:val="21"/>
              </w:rPr>
              <w:t>Cohen</w:t>
            </w:r>
          </w:p>
        </w:tc>
        <w:tc>
          <w:tcPr>
            <w:tcW w:w="891" w:type="dxa"/>
          </w:tcPr>
          <w:p w14:paraId="0AD8FC1D" w14:textId="77777777" w:rsidR="000B1083" w:rsidRDefault="000B1083" w:rsidP="004A4DF2">
            <w:pPr>
              <w:pStyle w:val="TableParagraph"/>
              <w:spacing w:line="240" w:lineRule="auto"/>
              <w:jc w:val="left"/>
              <w:rPr>
                <w:rFonts w:ascii="Times New Roman"/>
                <w:sz w:val="18"/>
              </w:rPr>
            </w:pPr>
          </w:p>
        </w:tc>
        <w:tc>
          <w:tcPr>
            <w:tcW w:w="1128" w:type="dxa"/>
          </w:tcPr>
          <w:p w14:paraId="414C93AA" w14:textId="77777777" w:rsidR="000B1083" w:rsidRDefault="000B1083" w:rsidP="004A4DF2">
            <w:pPr>
              <w:pStyle w:val="TableParagraph"/>
              <w:spacing w:line="240" w:lineRule="auto"/>
              <w:jc w:val="left"/>
              <w:rPr>
                <w:rFonts w:ascii="Times New Roman"/>
                <w:sz w:val="18"/>
              </w:rPr>
            </w:pPr>
          </w:p>
        </w:tc>
        <w:tc>
          <w:tcPr>
            <w:tcW w:w="891" w:type="dxa"/>
          </w:tcPr>
          <w:p w14:paraId="31C9C444" w14:textId="77777777" w:rsidR="000B1083" w:rsidRDefault="000B1083" w:rsidP="004A4DF2">
            <w:pPr>
              <w:pStyle w:val="TableParagraph"/>
              <w:spacing w:line="240" w:lineRule="auto"/>
              <w:jc w:val="left"/>
              <w:rPr>
                <w:rFonts w:ascii="Times New Roman"/>
                <w:sz w:val="18"/>
              </w:rPr>
            </w:pPr>
          </w:p>
        </w:tc>
        <w:tc>
          <w:tcPr>
            <w:tcW w:w="891" w:type="dxa"/>
          </w:tcPr>
          <w:p w14:paraId="247B2093" w14:textId="77777777" w:rsidR="000B1083" w:rsidRDefault="000B1083" w:rsidP="004A4DF2">
            <w:pPr>
              <w:pStyle w:val="TableParagraph"/>
              <w:spacing w:line="228" w:lineRule="exact"/>
              <w:ind w:left="31"/>
              <w:rPr>
                <w:sz w:val="21"/>
              </w:rPr>
            </w:pPr>
            <w:r>
              <w:rPr>
                <w:w w:val="99"/>
                <w:sz w:val="21"/>
              </w:rPr>
              <w:t>9</w:t>
            </w:r>
          </w:p>
        </w:tc>
        <w:tc>
          <w:tcPr>
            <w:tcW w:w="891" w:type="dxa"/>
            <w:shd w:val="clear" w:color="auto" w:fill="D9D9D9"/>
          </w:tcPr>
          <w:p w14:paraId="229D5FE7" w14:textId="77777777" w:rsidR="000B1083" w:rsidRDefault="000B1083" w:rsidP="004A4DF2">
            <w:pPr>
              <w:pStyle w:val="TableParagraph"/>
              <w:spacing w:line="228" w:lineRule="exact"/>
              <w:ind w:right="360"/>
              <w:jc w:val="right"/>
              <w:rPr>
                <w:sz w:val="21"/>
              </w:rPr>
            </w:pPr>
            <w:r>
              <w:rPr>
                <w:w w:val="99"/>
                <w:sz w:val="21"/>
              </w:rPr>
              <w:t>9</w:t>
            </w:r>
          </w:p>
        </w:tc>
        <w:tc>
          <w:tcPr>
            <w:tcW w:w="891" w:type="dxa"/>
            <w:shd w:val="clear" w:color="auto" w:fill="D9D9D9"/>
          </w:tcPr>
          <w:p w14:paraId="0A74D2C0" w14:textId="77777777" w:rsidR="000B1083" w:rsidRDefault="000B1083" w:rsidP="004A4DF2">
            <w:pPr>
              <w:pStyle w:val="TableParagraph"/>
              <w:spacing w:line="228" w:lineRule="exact"/>
              <w:ind w:left="29"/>
              <w:rPr>
                <w:sz w:val="21"/>
              </w:rPr>
            </w:pPr>
            <w:r>
              <w:rPr>
                <w:w w:val="99"/>
                <w:sz w:val="21"/>
              </w:rPr>
              <w:t>9</w:t>
            </w:r>
          </w:p>
        </w:tc>
      </w:tr>
      <w:tr w:rsidR="000B1083" w14:paraId="7B796F88" w14:textId="77777777" w:rsidTr="00A334FB">
        <w:trPr>
          <w:trHeight w:val="248"/>
        </w:trPr>
        <w:tc>
          <w:tcPr>
            <w:tcW w:w="3284" w:type="dxa"/>
            <w:shd w:val="clear" w:color="auto" w:fill="D9D9D9"/>
          </w:tcPr>
          <w:p w14:paraId="42ABC795" w14:textId="77777777" w:rsidR="000B1083" w:rsidRDefault="000B1083" w:rsidP="004A4DF2">
            <w:pPr>
              <w:pStyle w:val="TableParagraph"/>
              <w:spacing w:line="228" w:lineRule="exact"/>
              <w:ind w:left="159"/>
              <w:jc w:val="left"/>
              <w:rPr>
                <w:sz w:val="21"/>
              </w:rPr>
            </w:pPr>
            <w:r>
              <w:rPr>
                <w:sz w:val="21"/>
              </w:rPr>
              <w:t>Crespi</w:t>
            </w:r>
          </w:p>
        </w:tc>
        <w:tc>
          <w:tcPr>
            <w:tcW w:w="891" w:type="dxa"/>
          </w:tcPr>
          <w:p w14:paraId="5314651C" w14:textId="77777777" w:rsidR="000B1083" w:rsidRDefault="000B1083" w:rsidP="004A4DF2">
            <w:pPr>
              <w:pStyle w:val="TableParagraph"/>
              <w:spacing w:line="240" w:lineRule="auto"/>
              <w:jc w:val="left"/>
              <w:rPr>
                <w:rFonts w:ascii="Times New Roman"/>
                <w:sz w:val="18"/>
              </w:rPr>
            </w:pPr>
          </w:p>
        </w:tc>
        <w:tc>
          <w:tcPr>
            <w:tcW w:w="1128" w:type="dxa"/>
          </w:tcPr>
          <w:p w14:paraId="5077D609" w14:textId="77777777" w:rsidR="000B1083" w:rsidRDefault="000B1083" w:rsidP="004A4DF2">
            <w:pPr>
              <w:pStyle w:val="TableParagraph"/>
              <w:spacing w:line="240" w:lineRule="auto"/>
              <w:jc w:val="left"/>
              <w:rPr>
                <w:rFonts w:ascii="Times New Roman"/>
                <w:sz w:val="18"/>
              </w:rPr>
            </w:pPr>
          </w:p>
        </w:tc>
        <w:tc>
          <w:tcPr>
            <w:tcW w:w="891" w:type="dxa"/>
          </w:tcPr>
          <w:p w14:paraId="205B0292" w14:textId="77777777" w:rsidR="000B1083" w:rsidRDefault="000B1083" w:rsidP="004A4DF2">
            <w:pPr>
              <w:pStyle w:val="TableParagraph"/>
              <w:spacing w:line="228" w:lineRule="exact"/>
              <w:ind w:left="32"/>
              <w:rPr>
                <w:sz w:val="21"/>
              </w:rPr>
            </w:pPr>
            <w:r>
              <w:rPr>
                <w:w w:val="99"/>
                <w:sz w:val="21"/>
              </w:rPr>
              <w:t>3</w:t>
            </w:r>
          </w:p>
        </w:tc>
        <w:tc>
          <w:tcPr>
            <w:tcW w:w="891" w:type="dxa"/>
          </w:tcPr>
          <w:p w14:paraId="5E7E52B6" w14:textId="77777777" w:rsidR="000B1083" w:rsidRDefault="000B1083" w:rsidP="004A4DF2">
            <w:pPr>
              <w:pStyle w:val="TableParagraph"/>
              <w:spacing w:line="228" w:lineRule="exact"/>
              <w:ind w:left="36"/>
              <w:rPr>
                <w:sz w:val="21"/>
              </w:rPr>
            </w:pPr>
            <w:r>
              <w:rPr>
                <w:sz w:val="21"/>
              </w:rPr>
              <w:t>12</w:t>
            </w:r>
          </w:p>
        </w:tc>
        <w:tc>
          <w:tcPr>
            <w:tcW w:w="891" w:type="dxa"/>
            <w:shd w:val="clear" w:color="auto" w:fill="D9D9D9"/>
          </w:tcPr>
          <w:p w14:paraId="2F37E862" w14:textId="77777777" w:rsidR="000B1083" w:rsidRDefault="000B1083" w:rsidP="004A4DF2">
            <w:pPr>
              <w:pStyle w:val="TableParagraph"/>
              <w:spacing w:line="228" w:lineRule="exact"/>
              <w:ind w:right="313"/>
              <w:jc w:val="right"/>
              <w:rPr>
                <w:sz w:val="21"/>
              </w:rPr>
            </w:pPr>
            <w:r>
              <w:rPr>
                <w:w w:val="95"/>
                <w:sz w:val="21"/>
              </w:rPr>
              <w:t>15</w:t>
            </w:r>
          </w:p>
        </w:tc>
        <w:tc>
          <w:tcPr>
            <w:tcW w:w="891" w:type="dxa"/>
            <w:shd w:val="clear" w:color="auto" w:fill="D9D9D9"/>
          </w:tcPr>
          <w:p w14:paraId="0EDAD065" w14:textId="77777777" w:rsidR="000B1083" w:rsidRDefault="000B1083" w:rsidP="004A4DF2">
            <w:pPr>
              <w:pStyle w:val="TableParagraph"/>
              <w:spacing w:line="228" w:lineRule="exact"/>
              <w:ind w:right="313"/>
              <w:jc w:val="right"/>
              <w:rPr>
                <w:sz w:val="21"/>
              </w:rPr>
            </w:pPr>
            <w:r>
              <w:rPr>
                <w:w w:val="95"/>
                <w:sz w:val="21"/>
              </w:rPr>
              <w:t>11</w:t>
            </w:r>
          </w:p>
        </w:tc>
      </w:tr>
      <w:tr w:rsidR="000B1083" w14:paraId="6D00E567" w14:textId="77777777" w:rsidTr="00A334FB">
        <w:trPr>
          <w:trHeight w:val="248"/>
        </w:trPr>
        <w:tc>
          <w:tcPr>
            <w:tcW w:w="3284" w:type="dxa"/>
            <w:shd w:val="clear" w:color="auto" w:fill="D9D9D9"/>
          </w:tcPr>
          <w:p w14:paraId="7CB8A120" w14:textId="77777777" w:rsidR="000B1083" w:rsidRDefault="000B1083" w:rsidP="004A4DF2">
            <w:pPr>
              <w:pStyle w:val="TableParagraph"/>
              <w:spacing w:line="228" w:lineRule="exact"/>
              <w:ind w:left="159"/>
              <w:jc w:val="left"/>
              <w:rPr>
                <w:sz w:val="21"/>
              </w:rPr>
            </w:pPr>
            <w:r>
              <w:rPr>
                <w:sz w:val="21"/>
              </w:rPr>
              <w:t>Dharavath</w:t>
            </w:r>
          </w:p>
        </w:tc>
        <w:tc>
          <w:tcPr>
            <w:tcW w:w="891" w:type="dxa"/>
          </w:tcPr>
          <w:p w14:paraId="520A380B" w14:textId="77777777" w:rsidR="000B1083" w:rsidRDefault="000B1083" w:rsidP="004A4DF2">
            <w:pPr>
              <w:pStyle w:val="TableParagraph"/>
              <w:spacing w:line="240" w:lineRule="auto"/>
              <w:jc w:val="left"/>
              <w:rPr>
                <w:rFonts w:ascii="Times New Roman"/>
                <w:sz w:val="18"/>
              </w:rPr>
            </w:pPr>
          </w:p>
        </w:tc>
        <w:tc>
          <w:tcPr>
            <w:tcW w:w="1128" w:type="dxa"/>
          </w:tcPr>
          <w:p w14:paraId="6D14DBBB" w14:textId="77777777" w:rsidR="000B1083" w:rsidRDefault="000B1083" w:rsidP="004A4DF2">
            <w:pPr>
              <w:pStyle w:val="TableParagraph"/>
              <w:spacing w:line="240" w:lineRule="auto"/>
              <w:jc w:val="left"/>
              <w:rPr>
                <w:rFonts w:ascii="Times New Roman"/>
                <w:sz w:val="18"/>
              </w:rPr>
            </w:pPr>
          </w:p>
        </w:tc>
        <w:tc>
          <w:tcPr>
            <w:tcW w:w="891" w:type="dxa"/>
          </w:tcPr>
          <w:p w14:paraId="543E77B0" w14:textId="77777777" w:rsidR="000B1083" w:rsidRDefault="000B1083" w:rsidP="004A4DF2">
            <w:pPr>
              <w:pStyle w:val="TableParagraph"/>
              <w:spacing w:line="240" w:lineRule="auto"/>
              <w:jc w:val="left"/>
              <w:rPr>
                <w:rFonts w:ascii="Times New Roman"/>
                <w:sz w:val="18"/>
              </w:rPr>
            </w:pPr>
          </w:p>
        </w:tc>
        <w:tc>
          <w:tcPr>
            <w:tcW w:w="891" w:type="dxa"/>
          </w:tcPr>
          <w:p w14:paraId="7B82845C" w14:textId="77777777" w:rsidR="000B1083" w:rsidRDefault="000B1083" w:rsidP="004A4DF2">
            <w:pPr>
              <w:pStyle w:val="TableParagraph"/>
              <w:spacing w:line="240" w:lineRule="auto"/>
              <w:jc w:val="left"/>
              <w:rPr>
                <w:rFonts w:ascii="Times New Roman"/>
                <w:sz w:val="18"/>
              </w:rPr>
            </w:pPr>
          </w:p>
        </w:tc>
        <w:tc>
          <w:tcPr>
            <w:tcW w:w="891" w:type="dxa"/>
            <w:shd w:val="clear" w:color="auto" w:fill="D9D9D9"/>
          </w:tcPr>
          <w:p w14:paraId="591CAD10" w14:textId="77777777" w:rsidR="000B1083" w:rsidRDefault="000B1083" w:rsidP="004A4DF2">
            <w:pPr>
              <w:pStyle w:val="TableParagraph"/>
              <w:spacing w:line="228" w:lineRule="exact"/>
              <w:ind w:right="360"/>
              <w:jc w:val="right"/>
              <w:rPr>
                <w:sz w:val="21"/>
              </w:rPr>
            </w:pPr>
            <w:r>
              <w:rPr>
                <w:w w:val="99"/>
                <w:sz w:val="21"/>
              </w:rPr>
              <w:t>0</w:t>
            </w:r>
          </w:p>
        </w:tc>
        <w:tc>
          <w:tcPr>
            <w:tcW w:w="891" w:type="dxa"/>
            <w:shd w:val="clear" w:color="auto" w:fill="D9D9D9"/>
          </w:tcPr>
          <w:p w14:paraId="3C283187" w14:textId="77777777" w:rsidR="000B1083" w:rsidRDefault="000B1083" w:rsidP="004A4DF2">
            <w:pPr>
              <w:pStyle w:val="TableParagraph"/>
              <w:spacing w:line="228" w:lineRule="exact"/>
              <w:ind w:left="29"/>
              <w:rPr>
                <w:sz w:val="21"/>
              </w:rPr>
            </w:pPr>
            <w:r>
              <w:rPr>
                <w:w w:val="99"/>
                <w:sz w:val="21"/>
              </w:rPr>
              <w:t>0</w:t>
            </w:r>
          </w:p>
        </w:tc>
      </w:tr>
      <w:tr w:rsidR="000B1083" w14:paraId="707147FD" w14:textId="77777777" w:rsidTr="00A334FB">
        <w:trPr>
          <w:trHeight w:val="248"/>
        </w:trPr>
        <w:tc>
          <w:tcPr>
            <w:tcW w:w="3284" w:type="dxa"/>
            <w:shd w:val="clear" w:color="auto" w:fill="D9D9D9"/>
          </w:tcPr>
          <w:p w14:paraId="566D86B2" w14:textId="77777777" w:rsidR="000B1083" w:rsidRDefault="000B1083" w:rsidP="004A4DF2">
            <w:pPr>
              <w:pStyle w:val="TableParagraph"/>
              <w:spacing w:line="228" w:lineRule="exact"/>
              <w:ind w:left="159"/>
              <w:jc w:val="left"/>
              <w:rPr>
                <w:sz w:val="21"/>
              </w:rPr>
            </w:pPr>
            <w:r>
              <w:rPr>
                <w:sz w:val="21"/>
              </w:rPr>
              <w:t>Durant</w:t>
            </w:r>
          </w:p>
        </w:tc>
        <w:tc>
          <w:tcPr>
            <w:tcW w:w="891" w:type="dxa"/>
          </w:tcPr>
          <w:p w14:paraId="42D53241" w14:textId="77777777" w:rsidR="000B1083" w:rsidRDefault="000B1083" w:rsidP="004A4DF2">
            <w:pPr>
              <w:pStyle w:val="TableParagraph"/>
              <w:spacing w:line="240" w:lineRule="auto"/>
              <w:jc w:val="left"/>
              <w:rPr>
                <w:rFonts w:ascii="Times New Roman"/>
                <w:sz w:val="18"/>
              </w:rPr>
            </w:pPr>
          </w:p>
        </w:tc>
        <w:tc>
          <w:tcPr>
            <w:tcW w:w="1128" w:type="dxa"/>
          </w:tcPr>
          <w:p w14:paraId="07F5CE6B" w14:textId="77777777" w:rsidR="000B1083" w:rsidRDefault="000B1083" w:rsidP="004A4DF2">
            <w:pPr>
              <w:pStyle w:val="TableParagraph"/>
              <w:spacing w:line="240" w:lineRule="auto"/>
              <w:jc w:val="left"/>
              <w:rPr>
                <w:rFonts w:ascii="Times New Roman"/>
                <w:sz w:val="18"/>
              </w:rPr>
            </w:pPr>
          </w:p>
        </w:tc>
        <w:tc>
          <w:tcPr>
            <w:tcW w:w="891" w:type="dxa"/>
          </w:tcPr>
          <w:p w14:paraId="7BFC9A70" w14:textId="77777777" w:rsidR="000B1083" w:rsidRDefault="000B1083" w:rsidP="004A4DF2">
            <w:pPr>
              <w:pStyle w:val="TableParagraph"/>
              <w:spacing w:line="240" w:lineRule="auto"/>
              <w:jc w:val="left"/>
              <w:rPr>
                <w:rFonts w:ascii="Times New Roman"/>
                <w:sz w:val="18"/>
              </w:rPr>
            </w:pPr>
          </w:p>
        </w:tc>
        <w:tc>
          <w:tcPr>
            <w:tcW w:w="891" w:type="dxa"/>
          </w:tcPr>
          <w:p w14:paraId="24BDA40A" w14:textId="77777777" w:rsidR="000B1083" w:rsidRDefault="000B1083" w:rsidP="004A4DF2">
            <w:pPr>
              <w:pStyle w:val="TableParagraph"/>
              <w:spacing w:line="228" w:lineRule="exact"/>
              <w:ind w:left="36"/>
              <w:rPr>
                <w:sz w:val="21"/>
              </w:rPr>
            </w:pPr>
            <w:r>
              <w:rPr>
                <w:sz w:val="21"/>
              </w:rPr>
              <w:t>16</w:t>
            </w:r>
          </w:p>
        </w:tc>
        <w:tc>
          <w:tcPr>
            <w:tcW w:w="891" w:type="dxa"/>
            <w:shd w:val="clear" w:color="auto" w:fill="D9D9D9"/>
          </w:tcPr>
          <w:p w14:paraId="1A4AD619" w14:textId="77777777" w:rsidR="000B1083" w:rsidRDefault="000B1083" w:rsidP="004A4DF2">
            <w:pPr>
              <w:pStyle w:val="TableParagraph"/>
              <w:spacing w:line="228" w:lineRule="exact"/>
              <w:ind w:right="313"/>
              <w:jc w:val="right"/>
              <w:rPr>
                <w:sz w:val="21"/>
              </w:rPr>
            </w:pPr>
            <w:r>
              <w:rPr>
                <w:w w:val="95"/>
                <w:sz w:val="21"/>
              </w:rPr>
              <w:t>16</w:t>
            </w:r>
          </w:p>
        </w:tc>
        <w:tc>
          <w:tcPr>
            <w:tcW w:w="891" w:type="dxa"/>
            <w:shd w:val="clear" w:color="auto" w:fill="D9D9D9"/>
          </w:tcPr>
          <w:p w14:paraId="440434FB" w14:textId="77777777" w:rsidR="000B1083" w:rsidRDefault="000B1083" w:rsidP="004A4DF2">
            <w:pPr>
              <w:pStyle w:val="TableParagraph"/>
              <w:spacing w:line="228" w:lineRule="exact"/>
              <w:ind w:right="313"/>
              <w:jc w:val="right"/>
              <w:rPr>
                <w:sz w:val="21"/>
              </w:rPr>
            </w:pPr>
            <w:r>
              <w:rPr>
                <w:w w:val="95"/>
                <w:sz w:val="21"/>
              </w:rPr>
              <w:t>14</w:t>
            </w:r>
          </w:p>
        </w:tc>
      </w:tr>
      <w:tr w:rsidR="000B1083" w14:paraId="0A4DC14A" w14:textId="77777777" w:rsidTr="00A334FB">
        <w:trPr>
          <w:trHeight w:val="247"/>
        </w:trPr>
        <w:tc>
          <w:tcPr>
            <w:tcW w:w="3284" w:type="dxa"/>
            <w:shd w:val="clear" w:color="auto" w:fill="D9D9D9"/>
          </w:tcPr>
          <w:p w14:paraId="44E3A7B3" w14:textId="77777777" w:rsidR="000B1083" w:rsidRDefault="000B1083" w:rsidP="004A4DF2">
            <w:pPr>
              <w:pStyle w:val="TableParagraph"/>
              <w:spacing w:line="228" w:lineRule="exact"/>
              <w:ind w:left="159"/>
              <w:jc w:val="left"/>
              <w:rPr>
                <w:sz w:val="21"/>
              </w:rPr>
            </w:pPr>
            <w:r>
              <w:rPr>
                <w:sz w:val="21"/>
              </w:rPr>
              <w:t>Gigliotti</w:t>
            </w:r>
          </w:p>
        </w:tc>
        <w:tc>
          <w:tcPr>
            <w:tcW w:w="891" w:type="dxa"/>
          </w:tcPr>
          <w:p w14:paraId="6CA5625B" w14:textId="77777777" w:rsidR="000B1083" w:rsidRDefault="000B1083" w:rsidP="004A4DF2">
            <w:pPr>
              <w:pStyle w:val="TableParagraph"/>
              <w:spacing w:line="240" w:lineRule="auto"/>
              <w:jc w:val="left"/>
              <w:rPr>
                <w:rFonts w:ascii="Times New Roman"/>
                <w:sz w:val="18"/>
              </w:rPr>
            </w:pPr>
          </w:p>
        </w:tc>
        <w:tc>
          <w:tcPr>
            <w:tcW w:w="1128" w:type="dxa"/>
          </w:tcPr>
          <w:p w14:paraId="1FBB1F38" w14:textId="77777777" w:rsidR="000B1083" w:rsidRDefault="000B1083" w:rsidP="004A4DF2">
            <w:pPr>
              <w:pStyle w:val="TableParagraph"/>
              <w:spacing w:line="240" w:lineRule="auto"/>
              <w:jc w:val="left"/>
              <w:rPr>
                <w:rFonts w:ascii="Times New Roman"/>
                <w:sz w:val="18"/>
              </w:rPr>
            </w:pPr>
          </w:p>
        </w:tc>
        <w:tc>
          <w:tcPr>
            <w:tcW w:w="891" w:type="dxa"/>
          </w:tcPr>
          <w:p w14:paraId="68A95905" w14:textId="77777777" w:rsidR="000B1083" w:rsidRDefault="000B1083" w:rsidP="004A4DF2">
            <w:pPr>
              <w:pStyle w:val="TableParagraph"/>
              <w:spacing w:line="228" w:lineRule="exact"/>
              <w:ind w:left="32"/>
              <w:rPr>
                <w:sz w:val="21"/>
              </w:rPr>
            </w:pPr>
            <w:r>
              <w:rPr>
                <w:w w:val="99"/>
                <w:sz w:val="21"/>
              </w:rPr>
              <w:t>5</w:t>
            </w:r>
          </w:p>
        </w:tc>
        <w:tc>
          <w:tcPr>
            <w:tcW w:w="891" w:type="dxa"/>
          </w:tcPr>
          <w:p w14:paraId="43C8FF11" w14:textId="77777777" w:rsidR="000B1083" w:rsidRDefault="000B1083" w:rsidP="004A4DF2">
            <w:pPr>
              <w:pStyle w:val="TableParagraph"/>
              <w:spacing w:line="228" w:lineRule="exact"/>
              <w:ind w:left="31"/>
              <w:rPr>
                <w:sz w:val="21"/>
              </w:rPr>
            </w:pPr>
            <w:r>
              <w:rPr>
                <w:w w:val="99"/>
                <w:sz w:val="21"/>
              </w:rPr>
              <w:t>7</w:t>
            </w:r>
          </w:p>
        </w:tc>
        <w:tc>
          <w:tcPr>
            <w:tcW w:w="891" w:type="dxa"/>
            <w:shd w:val="clear" w:color="auto" w:fill="D9D9D9"/>
          </w:tcPr>
          <w:p w14:paraId="10EDF862" w14:textId="77777777" w:rsidR="000B1083" w:rsidRDefault="000B1083" w:rsidP="004A4DF2">
            <w:pPr>
              <w:pStyle w:val="TableParagraph"/>
              <w:spacing w:line="228" w:lineRule="exact"/>
              <w:ind w:right="313"/>
              <w:jc w:val="right"/>
              <w:rPr>
                <w:sz w:val="21"/>
              </w:rPr>
            </w:pPr>
            <w:r>
              <w:rPr>
                <w:w w:val="95"/>
                <w:sz w:val="21"/>
              </w:rPr>
              <w:t>12</w:t>
            </w:r>
          </w:p>
        </w:tc>
        <w:tc>
          <w:tcPr>
            <w:tcW w:w="891" w:type="dxa"/>
            <w:shd w:val="clear" w:color="auto" w:fill="D9D9D9"/>
          </w:tcPr>
          <w:p w14:paraId="145E8CD7" w14:textId="77777777" w:rsidR="000B1083" w:rsidRDefault="000B1083" w:rsidP="004A4DF2">
            <w:pPr>
              <w:pStyle w:val="TableParagraph"/>
              <w:spacing w:line="228" w:lineRule="exact"/>
              <w:ind w:left="29"/>
              <w:rPr>
                <w:sz w:val="21"/>
              </w:rPr>
            </w:pPr>
            <w:r>
              <w:rPr>
                <w:w w:val="99"/>
                <w:sz w:val="21"/>
              </w:rPr>
              <w:t>7</w:t>
            </w:r>
          </w:p>
        </w:tc>
      </w:tr>
      <w:tr w:rsidR="000B1083" w14:paraId="78AC9A1C" w14:textId="77777777" w:rsidTr="00A334FB">
        <w:trPr>
          <w:trHeight w:val="248"/>
        </w:trPr>
        <w:tc>
          <w:tcPr>
            <w:tcW w:w="3284" w:type="dxa"/>
            <w:shd w:val="clear" w:color="auto" w:fill="D9D9D9"/>
          </w:tcPr>
          <w:p w14:paraId="63FCFBAA" w14:textId="77777777" w:rsidR="000B1083" w:rsidRDefault="000B1083" w:rsidP="004A4DF2">
            <w:pPr>
              <w:pStyle w:val="TableParagraph"/>
              <w:spacing w:line="228" w:lineRule="exact"/>
              <w:ind w:left="159"/>
              <w:jc w:val="left"/>
              <w:rPr>
                <w:sz w:val="21"/>
              </w:rPr>
            </w:pPr>
            <w:r>
              <w:rPr>
                <w:sz w:val="21"/>
              </w:rPr>
              <w:t>Larsen</w:t>
            </w:r>
          </w:p>
        </w:tc>
        <w:tc>
          <w:tcPr>
            <w:tcW w:w="891" w:type="dxa"/>
          </w:tcPr>
          <w:p w14:paraId="7B4F830B" w14:textId="77777777" w:rsidR="000B1083" w:rsidRDefault="000B1083" w:rsidP="004A4DF2">
            <w:pPr>
              <w:pStyle w:val="TableParagraph"/>
              <w:spacing w:line="240" w:lineRule="auto"/>
              <w:jc w:val="left"/>
              <w:rPr>
                <w:rFonts w:ascii="Times New Roman"/>
                <w:sz w:val="18"/>
              </w:rPr>
            </w:pPr>
          </w:p>
        </w:tc>
        <w:tc>
          <w:tcPr>
            <w:tcW w:w="1128" w:type="dxa"/>
          </w:tcPr>
          <w:p w14:paraId="3463387B" w14:textId="77777777" w:rsidR="000B1083" w:rsidRDefault="000B1083" w:rsidP="004A4DF2">
            <w:pPr>
              <w:pStyle w:val="TableParagraph"/>
              <w:spacing w:line="228" w:lineRule="exact"/>
              <w:ind w:left="47"/>
              <w:rPr>
                <w:sz w:val="21"/>
              </w:rPr>
            </w:pPr>
            <w:r>
              <w:rPr>
                <w:w w:val="99"/>
                <w:sz w:val="21"/>
              </w:rPr>
              <w:t>2</w:t>
            </w:r>
          </w:p>
        </w:tc>
        <w:tc>
          <w:tcPr>
            <w:tcW w:w="891" w:type="dxa"/>
          </w:tcPr>
          <w:p w14:paraId="5D7A8758" w14:textId="77777777" w:rsidR="000B1083" w:rsidRDefault="000B1083" w:rsidP="004A4DF2">
            <w:pPr>
              <w:pStyle w:val="TableParagraph"/>
              <w:spacing w:line="228" w:lineRule="exact"/>
              <w:ind w:left="32"/>
              <w:rPr>
                <w:sz w:val="21"/>
              </w:rPr>
            </w:pPr>
            <w:r>
              <w:rPr>
                <w:w w:val="99"/>
                <w:sz w:val="21"/>
              </w:rPr>
              <w:t>6</w:t>
            </w:r>
          </w:p>
        </w:tc>
        <w:tc>
          <w:tcPr>
            <w:tcW w:w="891" w:type="dxa"/>
          </w:tcPr>
          <w:p w14:paraId="40A731CE" w14:textId="77777777" w:rsidR="000B1083" w:rsidRDefault="000B1083" w:rsidP="004A4DF2">
            <w:pPr>
              <w:pStyle w:val="TableParagraph"/>
              <w:spacing w:line="228" w:lineRule="exact"/>
              <w:ind w:left="31"/>
              <w:rPr>
                <w:sz w:val="21"/>
              </w:rPr>
            </w:pPr>
            <w:r>
              <w:rPr>
                <w:w w:val="99"/>
                <w:sz w:val="21"/>
              </w:rPr>
              <w:t>2</w:t>
            </w:r>
          </w:p>
        </w:tc>
        <w:tc>
          <w:tcPr>
            <w:tcW w:w="891" w:type="dxa"/>
            <w:shd w:val="clear" w:color="auto" w:fill="D9D9D9"/>
          </w:tcPr>
          <w:p w14:paraId="692E88D2" w14:textId="77777777" w:rsidR="000B1083" w:rsidRDefault="000B1083" w:rsidP="004A4DF2">
            <w:pPr>
              <w:pStyle w:val="TableParagraph"/>
              <w:spacing w:line="228" w:lineRule="exact"/>
              <w:ind w:right="313"/>
              <w:jc w:val="right"/>
              <w:rPr>
                <w:sz w:val="21"/>
              </w:rPr>
            </w:pPr>
            <w:r>
              <w:rPr>
                <w:w w:val="95"/>
                <w:sz w:val="21"/>
              </w:rPr>
              <w:t>10</w:t>
            </w:r>
          </w:p>
        </w:tc>
        <w:tc>
          <w:tcPr>
            <w:tcW w:w="891" w:type="dxa"/>
            <w:shd w:val="clear" w:color="auto" w:fill="D9D9D9"/>
          </w:tcPr>
          <w:p w14:paraId="3943CA17" w14:textId="77777777" w:rsidR="000B1083" w:rsidRDefault="000B1083" w:rsidP="004A4DF2">
            <w:pPr>
              <w:pStyle w:val="TableParagraph"/>
              <w:spacing w:line="228" w:lineRule="exact"/>
              <w:ind w:left="29"/>
              <w:rPr>
                <w:sz w:val="21"/>
              </w:rPr>
            </w:pPr>
            <w:r>
              <w:rPr>
                <w:w w:val="99"/>
                <w:sz w:val="21"/>
              </w:rPr>
              <w:t>2</w:t>
            </w:r>
          </w:p>
        </w:tc>
      </w:tr>
      <w:tr w:rsidR="000B1083" w14:paraId="17E9705D" w14:textId="77777777" w:rsidTr="00A334FB">
        <w:trPr>
          <w:trHeight w:val="248"/>
        </w:trPr>
        <w:tc>
          <w:tcPr>
            <w:tcW w:w="3284" w:type="dxa"/>
            <w:shd w:val="clear" w:color="auto" w:fill="D9D9D9"/>
          </w:tcPr>
          <w:p w14:paraId="10A12880" w14:textId="77777777" w:rsidR="000B1083" w:rsidRDefault="000B1083" w:rsidP="004A4DF2">
            <w:pPr>
              <w:pStyle w:val="TableParagraph"/>
              <w:spacing w:line="228" w:lineRule="exact"/>
              <w:ind w:left="159"/>
              <w:jc w:val="left"/>
              <w:rPr>
                <w:sz w:val="21"/>
              </w:rPr>
            </w:pPr>
            <w:r>
              <w:rPr>
                <w:sz w:val="21"/>
              </w:rPr>
              <w:t>Mijid</w:t>
            </w:r>
          </w:p>
        </w:tc>
        <w:tc>
          <w:tcPr>
            <w:tcW w:w="891" w:type="dxa"/>
          </w:tcPr>
          <w:p w14:paraId="119B6196" w14:textId="77777777" w:rsidR="000B1083" w:rsidRDefault="000B1083" w:rsidP="004A4DF2">
            <w:pPr>
              <w:pStyle w:val="TableParagraph"/>
              <w:spacing w:line="240" w:lineRule="auto"/>
              <w:jc w:val="left"/>
              <w:rPr>
                <w:rFonts w:ascii="Times New Roman"/>
                <w:sz w:val="18"/>
              </w:rPr>
            </w:pPr>
          </w:p>
        </w:tc>
        <w:tc>
          <w:tcPr>
            <w:tcW w:w="1128" w:type="dxa"/>
          </w:tcPr>
          <w:p w14:paraId="10FB7BFB" w14:textId="77777777" w:rsidR="000B1083" w:rsidRDefault="000B1083" w:rsidP="004A4DF2">
            <w:pPr>
              <w:pStyle w:val="TableParagraph"/>
              <w:spacing w:line="240" w:lineRule="auto"/>
              <w:jc w:val="left"/>
              <w:rPr>
                <w:rFonts w:ascii="Times New Roman"/>
                <w:sz w:val="18"/>
              </w:rPr>
            </w:pPr>
          </w:p>
        </w:tc>
        <w:tc>
          <w:tcPr>
            <w:tcW w:w="891" w:type="dxa"/>
          </w:tcPr>
          <w:p w14:paraId="1AD00069" w14:textId="77777777" w:rsidR="000B1083" w:rsidRDefault="000B1083" w:rsidP="004A4DF2">
            <w:pPr>
              <w:pStyle w:val="TableParagraph"/>
              <w:spacing w:line="228" w:lineRule="exact"/>
              <w:ind w:left="32"/>
              <w:rPr>
                <w:sz w:val="21"/>
              </w:rPr>
            </w:pPr>
            <w:r>
              <w:rPr>
                <w:w w:val="99"/>
                <w:sz w:val="21"/>
              </w:rPr>
              <w:t>5</w:t>
            </w:r>
          </w:p>
        </w:tc>
        <w:tc>
          <w:tcPr>
            <w:tcW w:w="891" w:type="dxa"/>
          </w:tcPr>
          <w:p w14:paraId="38AC86C6" w14:textId="77777777" w:rsidR="000B1083" w:rsidRDefault="000B1083" w:rsidP="004A4DF2">
            <w:pPr>
              <w:pStyle w:val="TableParagraph"/>
              <w:spacing w:line="228" w:lineRule="exact"/>
              <w:ind w:left="31"/>
              <w:rPr>
                <w:sz w:val="21"/>
              </w:rPr>
            </w:pPr>
            <w:r>
              <w:rPr>
                <w:w w:val="99"/>
                <w:sz w:val="21"/>
              </w:rPr>
              <w:t>4</w:t>
            </w:r>
          </w:p>
        </w:tc>
        <w:tc>
          <w:tcPr>
            <w:tcW w:w="891" w:type="dxa"/>
            <w:shd w:val="clear" w:color="auto" w:fill="D9D9D9"/>
          </w:tcPr>
          <w:p w14:paraId="4DBB3079" w14:textId="77777777" w:rsidR="000B1083" w:rsidRDefault="000B1083" w:rsidP="004A4DF2">
            <w:pPr>
              <w:pStyle w:val="TableParagraph"/>
              <w:spacing w:line="228" w:lineRule="exact"/>
              <w:ind w:right="360"/>
              <w:jc w:val="right"/>
              <w:rPr>
                <w:sz w:val="21"/>
              </w:rPr>
            </w:pPr>
            <w:r>
              <w:rPr>
                <w:w w:val="99"/>
                <w:sz w:val="21"/>
              </w:rPr>
              <w:t>9</w:t>
            </w:r>
          </w:p>
        </w:tc>
        <w:tc>
          <w:tcPr>
            <w:tcW w:w="891" w:type="dxa"/>
            <w:shd w:val="clear" w:color="auto" w:fill="D9D9D9"/>
          </w:tcPr>
          <w:p w14:paraId="213F63EE" w14:textId="77777777" w:rsidR="000B1083" w:rsidRDefault="000B1083" w:rsidP="004A4DF2">
            <w:pPr>
              <w:pStyle w:val="TableParagraph"/>
              <w:spacing w:line="228" w:lineRule="exact"/>
              <w:ind w:left="29"/>
              <w:rPr>
                <w:sz w:val="21"/>
              </w:rPr>
            </w:pPr>
            <w:r>
              <w:rPr>
                <w:w w:val="99"/>
                <w:sz w:val="21"/>
              </w:rPr>
              <w:t>4</w:t>
            </w:r>
          </w:p>
        </w:tc>
      </w:tr>
      <w:tr w:rsidR="000B1083" w14:paraId="0C1A7C5A" w14:textId="77777777" w:rsidTr="00A334FB">
        <w:trPr>
          <w:trHeight w:val="247"/>
        </w:trPr>
        <w:tc>
          <w:tcPr>
            <w:tcW w:w="3284" w:type="dxa"/>
            <w:shd w:val="clear" w:color="auto" w:fill="D9D9D9"/>
          </w:tcPr>
          <w:p w14:paraId="71885D86" w14:textId="77777777" w:rsidR="000B1083" w:rsidRDefault="000B1083" w:rsidP="004A4DF2">
            <w:pPr>
              <w:pStyle w:val="TableParagraph"/>
              <w:spacing w:line="228" w:lineRule="exact"/>
              <w:ind w:left="159"/>
              <w:jc w:val="left"/>
              <w:rPr>
                <w:sz w:val="21"/>
              </w:rPr>
            </w:pPr>
            <w:r>
              <w:rPr>
                <w:sz w:val="21"/>
              </w:rPr>
              <w:t>Mulcahy</w:t>
            </w:r>
          </w:p>
        </w:tc>
        <w:tc>
          <w:tcPr>
            <w:tcW w:w="891" w:type="dxa"/>
          </w:tcPr>
          <w:p w14:paraId="1778D14C" w14:textId="77777777" w:rsidR="000B1083" w:rsidRDefault="000B1083" w:rsidP="004A4DF2">
            <w:pPr>
              <w:pStyle w:val="TableParagraph"/>
              <w:spacing w:line="240" w:lineRule="auto"/>
              <w:jc w:val="left"/>
              <w:rPr>
                <w:rFonts w:ascii="Times New Roman"/>
                <w:sz w:val="18"/>
              </w:rPr>
            </w:pPr>
          </w:p>
        </w:tc>
        <w:tc>
          <w:tcPr>
            <w:tcW w:w="1128" w:type="dxa"/>
          </w:tcPr>
          <w:p w14:paraId="11020E94" w14:textId="77777777" w:rsidR="000B1083" w:rsidRDefault="000B1083" w:rsidP="004A4DF2">
            <w:pPr>
              <w:pStyle w:val="TableParagraph"/>
              <w:spacing w:line="240" w:lineRule="auto"/>
              <w:jc w:val="left"/>
              <w:rPr>
                <w:rFonts w:ascii="Times New Roman"/>
                <w:sz w:val="18"/>
              </w:rPr>
            </w:pPr>
          </w:p>
        </w:tc>
        <w:tc>
          <w:tcPr>
            <w:tcW w:w="891" w:type="dxa"/>
          </w:tcPr>
          <w:p w14:paraId="16F5FF90" w14:textId="77777777" w:rsidR="000B1083" w:rsidRDefault="000B1083" w:rsidP="004A4DF2">
            <w:pPr>
              <w:pStyle w:val="TableParagraph"/>
              <w:spacing w:line="240" w:lineRule="auto"/>
              <w:jc w:val="left"/>
              <w:rPr>
                <w:rFonts w:ascii="Times New Roman"/>
                <w:sz w:val="18"/>
              </w:rPr>
            </w:pPr>
          </w:p>
        </w:tc>
        <w:tc>
          <w:tcPr>
            <w:tcW w:w="891" w:type="dxa"/>
          </w:tcPr>
          <w:p w14:paraId="7659E8D6" w14:textId="77777777" w:rsidR="000B1083" w:rsidRDefault="000B1083" w:rsidP="004A4DF2">
            <w:pPr>
              <w:pStyle w:val="TableParagraph"/>
              <w:spacing w:line="228" w:lineRule="exact"/>
              <w:ind w:left="36"/>
              <w:rPr>
                <w:sz w:val="21"/>
              </w:rPr>
            </w:pPr>
            <w:r>
              <w:rPr>
                <w:sz w:val="21"/>
              </w:rPr>
              <w:t>16</w:t>
            </w:r>
          </w:p>
        </w:tc>
        <w:tc>
          <w:tcPr>
            <w:tcW w:w="891" w:type="dxa"/>
            <w:shd w:val="clear" w:color="auto" w:fill="D9D9D9"/>
          </w:tcPr>
          <w:p w14:paraId="72465C6A" w14:textId="77777777" w:rsidR="000B1083" w:rsidRDefault="000B1083" w:rsidP="004A4DF2">
            <w:pPr>
              <w:pStyle w:val="TableParagraph"/>
              <w:spacing w:line="228" w:lineRule="exact"/>
              <w:ind w:right="313"/>
              <w:jc w:val="right"/>
              <w:rPr>
                <w:sz w:val="21"/>
              </w:rPr>
            </w:pPr>
            <w:r>
              <w:rPr>
                <w:w w:val="95"/>
                <w:sz w:val="21"/>
              </w:rPr>
              <w:t>16</w:t>
            </w:r>
          </w:p>
        </w:tc>
        <w:tc>
          <w:tcPr>
            <w:tcW w:w="891" w:type="dxa"/>
            <w:shd w:val="clear" w:color="auto" w:fill="D9D9D9"/>
          </w:tcPr>
          <w:p w14:paraId="10544652" w14:textId="77777777" w:rsidR="000B1083" w:rsidRDefault="000B1083" w:rsidP="004A4DF2">
            <w:pPr>
              <w:pStyle w:val="TableParagraph"/>
              <w:spacing w:line="228" w:lineRule="exact"/>
              <w:ind w:right="313"/>
              <w:jc w:val="right"/>
              <w:rPr>
                <w:sz w:val="21"/>
              </w:rPr>
            </w:pPr>
            <w:r>
              <w:rPr>
                <w:w w:val="95"/>
                <w:sz w:val="21"/>
              </w:rPr>
              <w:t>16</w:t>
            </w:r>
          </w:p>
        </w:tc>
      </w:tr>
      <w:tr w:rsidR="000B1083" w14:paraId="4536F0E4" w14:textId="77777777" w:rsidTr="00A334FB">
        <w:trPr>
          <w:trHeight w:val="248"/>
        </w:trPr>
        <w:tc>
          <w:tcPr>
            <w:tcW w:w="3284" w:type="dxa"/>
            <w:shd w:val="clear" w:color="auto" w:fill="D9D9D9"/>
          </w:tcPr>
          <w:p w14:paraId="6F2143E3" w14:textId="77777777" w:rsidR="000B1083" w:rsidRDefault="000B1083" w:rsidP="004A4DF2">
            <w:pPr>
              <w:pStyle w:val="TableParagraph"/>
              <w:spacing w:line="228" w:lineRule="exact"/>
              <w:ind w:left="159"/>
              <w:jc w:val="left"/>
              <w:rPr>
                <w:sz w:val="21"/>
              </w:rPr>
            </w:pPr>
            <w:r>
              <w:rPr>
                <w:sz w:val="21"/>
              </w:rPr>
              <w:t>Pozorski</w:t>
            </w:r>
          </w:p>
        </w:tc>
        <w:tc>
          <w:tcPr>
            <w:tcW w:w="891" w:type="dxa"/>
          </w:tcPr>
          <w:p w14:paraId="6A364855" w14:textId="77777777" w:rsidR="000B1083" w:rsidRDefault="000B1083" w:rsidP="004A4DF2">
            <w:pPr>
              <w:pStyle w:val="TableParagraph"/>
              <w:spacing w:line="240" w:lineRule="auto"/>
              <w:jc w:val="left"/>
              <w:rPr>
                <w:rFonts w:ascii="Times New Roman"/>
                <w:sz w:val="18"/>
              </w:rPr>
            </w:pPr>
          </w:p>
        </w:tc>
        <w:tc>
          <w:tcPr>
            <w:tcW w:w="1128" w:type="dxa"/>
          </w:tcPr>
          <w:p w14:paraId="3F81E23C" w14:textId="77777777" w:rsidR="000B1083" w:rsidRDefault="000B1083" w:rsidP="004A4DF2">
            <w:pPr>
              <w:pStyle w:val="TableParagraph"/>
              <w:spacing w:line="228" w:lineRule="exact"/>
              <w:ind w:left="47"/>
              <w:rPr>
                <w:sz w:val="21"/>
              </w:rPr>
            </w:pPr>
            <w:r>
              <w:rPr>
                <w:w w:val="99"/>
                <w:sz w:val="21"/>
              </w:rPr>
              <w:t>1</w:t>
            </w:r>
          </w:p>
        </w:tc>
        <w:tc>
          <w:tcPr>
            <w:tcW w:w="891" w:type="dxa"/>
          </w:tcPr>
          <w:p w14:paraId="74D0ED36" w14:textId="77777777" w:rsidR="000B1083" w:rsidRDefault="000B1083" w:rsidP="004A4DF2">
            <w:pPr>
              <w:pStyle w:val="TableParagraph"/>
              <w:spacing w:line="228" w:lineRule="exact"/>
              <w:ind w:left="32"/>
              <w:rPr>
                <w:sz w:val="21"/>
              </w:rPr>
            </w:pPr>
            <w:r>
              <w:rPr>
                <w:w w:val="99"/>
                <w:sz w:val="21"/>
              </w:rPr>
              <w:t>8</w:t>
            </w:r>
          </w:p>
        </w:tc>
        <w:tc>
          <w:tcPr>
            <w:tcW w:w="891" w:type="dxa"/>
          </w:tcPr>
          <w:p w14:paraId="0E293385" w14:textId="77777777" w:rsidR="000B1083" w:rsidRDefault="000B1083" w:rsidP="004A4DF2">
            <w:pPr>
              <w:pStyle w:val="TableParagraph"/>
              <w:spacing w:line="228" w:lineRule="exact"/>
              <w:ind w:left="36"/>
              <w:rPr>
                <w:sz w:val="21"/>
              </w:rPr>
            </w:pPr>
            <w:r>
              <w:rPr>
                <w:sz w:val="21"/>
              </w:rPr>
              <w:t>10</w:t>
            </w:r>
          </w:p>
        </w:tc>
        <w:tc>
          <w:tcPr>
            <w:tcW w:w="891" w:type="dxa"/>
            <w:shd w:val="clear" w:color="auto" w:fill="D9D9D9"/>
          </w:tcPr>
          <w:p w14:paraId="5DAA3561" w14:textId="77777777" w:rsidR="000B1083" w:rsidRDefault="000B1083" w:rsidP="004A4DF2">
            <w:pPr>
              <w:pStyle w:val="TableParagraph"/>
              <w:spacing w:line="228" w:lineRule="exact"/>
              <w:ind w:right="313"/>
              <w:jc w:val="right"/>
              <w:rPr>
                <w:sz w:val="21"/>
              </w:rPr>
            </w:pPr>
            <w:r>
              <w:rPr>
                <w:w w:val="95"/>
                <w:sz w:val="21"/>
              </w:rPr>
              <w:t>19</w:t>
            </w:r>
          </w:p>
        </w:tc>
        <w:tc>
          <w:tcPr>
            <w:tcW w:w="891" w:type="dxa"/>
            <w:shd w:val="clear" w:color="auto" w:fill="D9D9D9"/>
          </w:tcPr>
          <w:p w14:paraId="65CEAFB0" w14:textId="77777777" w:rsidR="000B1083" w:rsidRDefault="000B1083" w:rsidP="004A4DF2">
            <w:pPr>
              <w:pStyle w:val="TableParagraph"/>
              <w:spacing w:line="228" w:lineRule="exact"/>
              <w:ind w:left="29"/>
              <w:rPr>
                <w:sz w:val="21"/>
              </w:rPr>
            </w:pPr>
            <w:r>
              <w:rPr>
                <w:w w:val="99"/>
                <w:sz w:val="21"/>
              </w:rPr>
              <w:t>8</w:t>
            </w:r>
          </w:p>
        </w:tc>
      </w:tr>
      <w:tr w:rsidR="000B1083" w14:paraId="68A2CEDE" w14:textId="77777777" w:rsidTr="00A334FB">
        <w:trPr>
          <w:trHeight w:val="247"/>
        </w:trPr>
        <w:tc>
          <w:tcPr>
            <w:tcW w:w="3284" w:type="dxa"/>
            <w:shd w:val="clear" w:color="auto" w:fill="D9D9D9"/>
          </w:tcPr>
          <w:p w14:paraId="67C441A1" w14:textId="77777777" w:rsidR="000B1083" w:rsidRDefault="000B1083" w:rsidP="004A4DF2">
            <w:pPr>
              <w:pStyle w:val="TableParagraph"/>
              <w:spacing w:line="228" w:lineRule="exact"/>
              <w:ind w:left="159"/>
              <w:jc w:val="left"/>
              <w:rPr>
                <w:sz w:val="21"/>
              </w:rPr>
            </w:pPr>
            <w:r>
              <w:rPr>
                <w:sz w:val="21"/>
              </w:rPr>
              <w:t>Sideriadis</w:t>
            </w:r>
          </w:p>
        </w:tc>
        <w:tc>
          <w:tcPr>
            <w:tcW w:w="891" w:type="dxa"/>
          </w:tcPr>
          <w:p w14:paraId="6F169F6B" w14:textId="77777777" w:rsidR="000B1083" w:rsidRDefault="000B1083" w:rsidP="004A4DF2">
            <w:pPr>
              <w:pStyle w:val="TableParagraph"/>
              <w:spacing w:line="240" w:lineRule="auto"/>
              <w:jc w:val="left"/>
              <w:rPr>
                <w:rFonts w:ascii="Times New Roman"/>
                <w:sz w:val="18"/>
              </w:rPr>
            </w:pPr>
          </w:p>
        </w:tc>
        <w:tc>
          <w:tcPr>
            <w:tcW w:w="1128" w:type="dxa"/>
          </w:tcPr>
          <w:p w14:paraId="51EEB538" w14:textId="77777777" w:rsidR="000B1083" w:rsidRDefault="000B1083" w:rsidP="004A4DF2">
            <w:pPr>
              <w:pStyle w:val="TableParagraph"/>
              <w:spacing w:line="228" w:lineRule="exact"/>
              <w:ind w:left="47"/>
              <w:rPr>
                <w:sz w:val="21"/>
              </w:rPr>
            </w:pPr>
            <w:r>
              <w:rPr>
                <w:w w:val="99"/>
                <w:sz w:val="21"/>
              </w:rPr>
              <w:t>2</w:t>
            </w:r>
          </w:p>
        </w:tc>
        <w:tc>
          <w:tcPr>
            <w:tcW w:w="891" w:type="dxa"/>
          </w:tcPr>
          <w:p w14:paraId="4DAB0E2B" w14:textId="77777777" w:rsidR="000B1083" w:rsidRDefault="000B1083" w:rsidP="004A4DF2">
            <w:pPr>
              <w:pStyle w:val="TableParagraph"/>
              <w:spacing w:line="228" w:lineRule="exact"/>
              <w:ind w:left="37"/>
              <w:rPr>
                <w:sz w:val="21"/>
              </w:rPr>
            </w:pPr>
            <w:r>
              <w:rPr>
                <w:sz w:val="21"/>
              </w:rPr>
              <w:t>17</w:t>
            </w:r>
          </w:p>
        </w:tc>
        <w:tc>
          <w:tcPr>
            <w:tcW w:w="891" w:type="dxa"/>
          </w:tcPr>
          <w:p w14:paraId="364B65E2" w14:textId="77777777" w:rsidR="000B1083" w:rsidRDefault="000B1083" w:rsidP="004A4DF2">
            <w:pPr>
              <w:pStyle w:val="TableParagraph"/>
              <w:spacing w:line="228" w:lineRule="exact"/>
              <w:ind w:left="31"/>
              <w:rPr>
                <w:sz w:val="21"/>
              </w:rPr>
            </w:pPr>
            <w:r>
              <w:rPr>
                <w:w w:val="99"/>
                <w:sz w:val="21"/>
              </w:rPr>
              <w:t>3</w:t>
            </w:r>
          </w:p>
        </w:tc>
        <w:tc>
          <w:tcPr>
            <w:tcW w:w="891" w:type="dxa"/>
            <w:shd w:val="clear" w:color="auto" w:fill="D9D9D9"/>
          </w:tcPr>
          <w:p w14:paraId="059055EA" w14:textId="77777777" w:rsidR="000B1083" w:rsidRDefault="000B1083" w:rsidP="004A4DF2">
            <w:pPr>
              <w:pStyle w:val="TableParagraph"/>
              <w:spacing w:line="228" w:lineRule="exact"/>
              <w:ind w:right="313"/>
              <w:jc w:val="right"/>
              <w:rPr>
                <w:sz w:val="21"/>
              </w:rPr>
            </w:pPr>
            <w:r>
              <w:rPr>
                <w:w w:val="95"/>
                <w:sz w:val="21"/>
              </w:rPr>
              <w:t>22</w:t>
            </w:r>
          </w:p>
        </w:tc>
        <w:tc>
          <w:tcPr>
            <w:tcW w:w="891" w:type="dxa"/>
            <w:shd w:val="clear" w:color="auto" w:fill="D9D9D9"/>
          </w:tcPr>
          <w:p w14:paraId="0D3C9813" w14:textId="77777777" w:rsidR="000B1083" w:rsidRDefault="000B1083" w:rsidP="004A4DF2">
            <w:pPr>
              <w:pStyle w:val="TableParagraph"/>
              <w:spacing w:line="228" w:lineRule="exact"/>
              <w:ind w:left="29"/>
              <w:rPr>
                <w:sz w:val="21"/>
              </w:rPr>
            </w:pPr>
            <w:r>
              <w:rPr>
                <w:w w:val="99"/>
                <w:sz w:val="21"/>
              </w:rPr>
              <w:t>2</w:t>
            </w:r>
          </w:p>
        </w:tc>
      </w:tr>
      <w:tr w:rsidR="000B1083" w14:paraId="46307CC7" w14:textId="77777777" w:rsidTr="00A334FB">
        <w:trPr>
          <w:trHeight w:val="248"/>
        </w:trPr>
        <w:tc>
          <w:tcPr>
            <w:tcW w:w="3284" w:type="dxa"/>
            <w:shd w:val="clear" w:color="auto" w:fill="D9D9D9"/>
          </w:tcPr>
          <w:p w14:paraId="48E6FCCE" w14:textId="77777777" w:rsidR="000B1083" w:rsidRDefault="000B1083" w:rsidP="004A4DF2">
            <w:pPr>
              <w:pStyle w:val="TableParagraph"/>
              <w:spacing w:line="228" w:lineRule="exact"/>
              <w:ind w:left="159"/>
              <w:jc w:val="left"/>
              <w:rPr>
                <w:sz w:val="21"/>
              </w:rPr>
            </w:pPr>
            <w:r>
              <w:rPr>
                <w:sz w:val="21"/>
              </w:rPr>
              <w:t>Specter - Hist 122</w:t>
            </w:r>
          </w:p>
        </w:tc>
        <w:tc>
          <w:tcPr>
            <w:tcW w:w="891" w:type="dxa"/>
          </w:tcPr>
          <w:p w14:paraId="607D42BA" w14:textId="77777777" w:rsidR="000B1083" w:rsidRDefault="000B1083" w:rsidP="004A4DF2">
            <w:pPr>
              <w:pStyle w:val="TableParagraph"/>
              <w:spacing w:line="228" w:lineRule="exact"/>
              <w:ind w:left="40"/>
              <w:rPr>
                <w:sz w:val="21"/>
              </w:rPr>
            </w:pPr>
            <w:r>
              <w:rPr>
                <w:sz w:val="21"/>
              </w:rPr>
              <w:t>13</w:t>
            </w:r>
          </w:p>
        </w:tc>
        <w:tc>
          <w:tcPr>
            <w:tcW w:w="1128" w:type="dxa"/>
          </w:tcPr>
          <w:p w14:paraId="4075B5E2" w14:textId="77777777" w:rsidR="000B1083" w:rsidRDefault="000B1083" w:rsidP="004A4DF2">
            <w:pPr>
              <w:pStyle w:val="TableParagraph"/>
              <w:spacing w:line="228" w:lineRule="exact"/>
              <w:ind w:left="47"/>
              <w:rPr>
                <w:sz w:val="21"/>
              </w:rPr>
            </w:pPr>
            <w:r>
              <w:rPr>
                <w:w w:val="99"/>
                <w:sz w:val="21"/>
              </w:rPr>
              <w:t>5</w:t>
            </w:r>
          </w:p>
        </w:tc>
        <w:tc>
          <w:tcPr>
            <w:tcW w:w="891" w:type="dxa"/>
          </w:tcPr>
          <w:p w14:paraId="7ECF708C" w14:textId="77777777" w:rsidR="000B1083" w:rsidRDefault="000B1083" w:rsidP="004A4DF2">
            <w:pPr>
              <w:pStyle w:val="TableParagraph"/>
              <w:spacing w:line="228" w:lineRule="exact"/>
              <w:ind w:left="32"/>
              <w:rPr>
                <w:sz w:val="21"/>
              </w:rPr>
            </w:pPr>
            <w:r>
              <w:rPr>
                <w:w w:val="99"/>
                <w:sz w:val="21"/>
              </w:rPr>
              <w:t>2</w:t>
            </w:r>
          </w:p>
        </w:tc>
        <w:tc>
          <w:tcPr>
            <w:tcW w:w="891" w:type="dxa"/>
          </w:tcPr>
          <w:p w14:paraId="771D95B4" w14:textId="77777777" w:rsidR="000B1083" w:rsidRDefault="000B1083" w:rsidP="004A4DF2">
            <w:pPr>
              <w:pStyle w:val="TableParagraph"/>
              <w:spacing w:line="228" w:lineRule="exact"/>
              <w:ind w:left="31"/>
              <w:rPr>
                <w:sz w:val="21"/>
              </w:rPr>
            </w:pPr>
            <w:r>
              <w:rPr>
                <w:w w:val="99"/>
                <w:sz w:val="21"/>
              </w:rPr>
              <w:t>1</w:t>
            </w:r>
          </w:p>
        </w:tc>
        <w:tc>
          <w:tcPr>
            <w:tcW w:w="891" w:type="dxa"/>
            <w:shd w:val="clear" w:color="auto" w:fill="D9D9D9"/>
          </w:tcPr>
          <w:p w14:paraId="45051B7E" w14:textId="77777777" w:rsidR="000B1083" w:rsidRDefault="000B1083" w:rsidP="004A4DF2">
            <w:pPr>
              <w:pStyle w:val="TableParagraph"/>
              <w:spacing w:line="228" w:lineRule="exact"/>
              <w:ind w:right="313"/>
              <w:jc w:val="right"/>
              <w:rPr>
                <w:sz w:val="21"/>
              </w:rPr>
            </w:pPr>
            <w:r>
              <w:rPr>
                <w:w w:val="95"/>
                <w:sz w:val="21"/>
              </w:rPr>
              <w:t>21</w:t>
            </w:r>
          </w:p>
        </w:tc>
        <w:tc>
          <w:tcPr>
            <w:tcW w:w="891" w:type="dxa"/>
            <w:shd w:val="clear" w:color="auto" w:fill="D9D9D9"/>
          </w:tcPr>
          <w:p w14:paraId="6FFC8969" w14:textId="77777777" w:rsidR="000B1083" w:rsidRDefault="000B1083" w:rsidP="004A4DF2">
            <w:pPr>
              <w:pStyle w:val="TableParagraph"/>
              <w:spacing w:line="228" w:lineRule="exact"/>
              <w:ind w:right="249"/>
              <w:jc w:val="right"/>
              <w:rPr>
                <w:sz w:val="21"/>
              </w:rPr>
            </w:pPr>
            <w:r>
              <w:rPr>
                <w:sz w:val="21"/>
              </w:rPr>
              <w:t>N/A</w:t>
            </w:r>
          </w:p>
        </w:tc>
      </w:tr>
      <w:tr w:rsidR="000B1083" w14:paraId="069CCD94" w14:textId="77777777" w:rsidTr="00A334FB">
        <w:trPr>
          <w:trHeight w:val="248"/>
        </w:trPr>
        <w:tc>
          <w:tcPr>
            <w:tcW w:w="3284" w:type="dxa"/>
            <w:shd w:val="clear" w:color="auto" w:fill="D9D9D9"/>
          </w:tcPr>
          <w:p w14:paraId="4D2FAD0B" w14:textId="77777777" w:rsidR="000B1083" w:rsidRDefault="000B1083" w:rsidP="004A4DF2">
            <w:pPr>
              <w:pStyle w:val="TableParagraph"/>
              <w:spacing w:line="228" w:lineRule="exact"/>
              <w:ind w:left="159"/>
              <w:jc w:val="left"/>
              <w:rPr>
                <w:sz w:val="21"/>
              </w:rPr>
            </w:pPr>
            <w:r>
              <w:rPr>
                <w:sz w:val="21"/>
              </w:rPr>
              <w:t>Specter - Hist 344</w:t>
            </w:r>
          </w:p>
        </w:tc>
        <w:tc>
          <w:tcPr>
            <w:tcW w:w="891" w:type="dxa"/>
          </w:tcPr>
          <w:p w14:paraId="390E552A" w14:textId="77777777" w:rsidR="000B1083" w:rsidRDefault="000B1083" w:rsidP="004A4DF2">
            <w:pPr>
              <w:pStyle w:val="TableParagraph"/>
              <w:spacing w:line="240" w:lineRule="auto"/>
              <w:jc w:val="left"/>
              <w:rPr>
                <w:rFonts w:ascii="Times New Roman"/>
                <w:sz w:val="18"/>
              </w:rPr>
            </w:pPr>
          </w:p>
        </w:tc>
        <w:tc>
          <w:tcPr>
            <w:tcW w:w="1128" w:type="dxa"/>
          </w:tcPr>
          <w:p w14:paraId="75E601BF" w14:textId="77777777" w:rsidR="000B1083" w:rsidRDefault="000B1083" w:rsidP="004A4DF2">
            <w:pPr>
              <w:pStyle w:val="TableParagraph"/>
              <w:spacing w:line="228" w:lineRule="exact"/>
              <w:ind w:left="47"/>
              <w:rPr>
                <w:sz w:val="21"/>
              </w:rPr>
            </w:pPr>
            <w:r>
              <w:rPr>
                <w:w w:val="99"/>
                <w:sz w:val="21"/>
              </w:rPr>
              <w:t>3</w:t>
            </w:r>
          </w:p>
        </w:tc>
        <w:tc>
          <w:tcPr>
            <w:tcW w:w="891" w:type="dxa"/>
          </w:tcPr>
          <w:p w14:paraId="13DE0642" w14:textId="77777777" w:rsidR="000B1083" w:rsidRDefault="000B1083" w:rsidP="004A4DF2">
            <w:pPr>
              <w:pStyle w:val="TableParagraph"/>
              <w:spacing w:line="228" w:lineRule="exact"/>
              <w:ind w:left="32"/>
              <w:rPr>
                <w:sz w:val="21"/>
              </w:rPr>
            </w:pPr>
            <w:r>
              <w:rPr>
                <w:w w:val="99"/>
                <w:sz w:val="21"/>
              </w:rPr>
              <w:t>7</w:t>
            </w:r>
          </w:p>
        </w:tc>
        <w:tc>
          <w:tcPr>
            <w:tcW w:w="891" w:type="dxa"/>
          </w:tcPr>
          <w:p w14:paraId="47A2CDD8" w14:textId="77777777" w:rsidR="000B1083" w:rsidRDefault="000B1083" w:rsidP="004A4DF2">
            <w:pPr>
              <w:pStyle w:val="TableParagraph"/>
              <w:spacing w:line="228" w:lineRule="exact"/>
              <w:ind w:left="31"/>
              <w:rPr>
                <w:sz w:val="21"/>
              </w:rPr>
            </w:pPr>
            <w:r>
              <w:rPr>
                <w:w w:val="99"/>
                <w:sz w:val="21"/>
              </w:rPr>
              <w:t>5</w:t>
            </w:r>
          </w:p>
        </w:tc>
        <w:tc>
          <w:tcPr>
            <w:tcW w:w="891" w:type="dxa"/>
            <w:shd w:val="clear" w:color="auto" w:fill="D9D9D9"/>
          </w:tcPr>
          <w:p w14:paraId="4BBFB654" w14:textId="77777777" w:rsidR="000B1083" w:rsidRDefault="000B1083" w:rsidP="004A4DF2">
            <w:pPr>
              <w:pStyle w:val="TableParagraph"/>
              <w:spacing w:line="228" w:lineRule="exact"/>
              <w:ind w:right="313"/>
              <w:jc w:val="right"/>
              <w:rPr>
                <w:sz w:val="21"/>
              </w:rPr>
            </w:pPr>
            <w:r>
              <w:rPr>
                <w:w w:val="95"/>
                <w:sz w:val="21"/>
              </w:rPr>
              <w:t>15</w:t>
            </w:r>
          </w:p>
        </w:tc>
        <w:tc>
          <w:tcPr>
            <w:tcW w:w="891" w:type="dxa"/>
            <w:shd w:val="clear" w:color="auto" w:fill="D9D9D9"/>
          </w:tcPr>
          <w:p w14:paraId="14C28CB6" w14:textId="77777777" w:rsidR="000B1083" w:rsidRDefault="000B1083" w:rsidP="004A4DF2">
            <w:pPr>
              <w:pStyle w:val="TableParagraph"/>
              <w:spacing w:line="228" w:lineRule="exact"/>
              <w:ind w:left="29"/>
              <w:rPr>
                <w:sz w:val="21"/>
              </w:rPr>
            </w:pPr>
            <w:r>
              <w:rPr>
                <w:w w:val="99"/>
                <w:sz w:val="21"/>
              </w:rPr>
              <w:t>5</w:t>
            </w:r>
          </w:p>
        </w:tc>
      </w:tr>
      <w:tr w:rsidR="000B1083" w14:paraId="65E94CA6" w14:textId="77777777" w:rsidTr="00A334FB">
        <w:trPr>
          <w:trHeight w:val="247"/>
        </w:trPr>
        <w:tc>
          <w:tcPr>
            <w:tcW w:w="3284" w:type="dxa"/>
            <w:shd w:val="clear" w:color="auto" w:fill="D9D9D9"/>
          </w:tcPr>
          <w:p w14:paraId="488767BA" w14:textId="77777777" w:rsidR="000B1083" w:rsidRDefault="000B1083" w:rsidP="004A4DF2">
            <w:pPr>
              <w:pStyle w:val="TableParagraph"/>
              <w:spacing w:line="228" w:lineRule="exact"/>
              <w:ind w:left="159"/>
              <w:jc w:val="left"/>
              <w:rPr>
                <w:sz w:val="21"/>
              </w:rPr>
            </w:pPr>
            <w:r>
              <w:rPr>
                <w:sz w:val="21"/>
              </w:rPr>
              <w:t>Tracey</w:t>
            </w:r>
          </w:p>
        </w:tc>
        <w:tc>
          <w:tcPr>
            <w:tcW w:w="891" w:type="dxa"/>
          </w:tcPr>
          <w:p w14:paraId="0DA336EC" w14:textId="77777777" w:rsidR="000B1083" w:rsidRDefault="000B1083" w:rsidP="004A4DF2">
            <w:pPr>
              <w:pStyle w:val="TableParagraph"/>
              <w:spacing w:line="240" w:lineRule="auto"/>
              <w:jc w:val="left"/>
              <w:rPr>
                <w:rFonts w:ascii="Times New Roman"/>
                <w:sz w:val="18"/>
              </w:rPr>
            </w:pPr>
          </w:p>
        </w:tc>
        <w:tc>
          <w:tcPr>
            <w:tcW w:w="1128" w:type="dxa"/>
          </w:tcPr>
          <w:p w14:paraId="497EA1DF" w14:textId="77777777" w:rsidR="000B1083" w:rsidRDefault="000B1083" w:rsidP="004A4DF2">
            <w:pPr>
              <w:pStyle w:val="TableParagraph"/>
              <w:spacing w:line="240" w:lineRule="auto"/>
              <w:jc w:val="left"/>
              <w:rPr>
                <w:rFonts w:ascii="Times New Roman"/>
                <w:sz w:val="18"/>
              </w:rPr>
            </w:pPr>
          </w:p>
        </w:tc>
        <w:tc>
          <w:tcPr>
            <w:tcW w:w="891" w:type="dxa"/>
          </w:tcPr>
          <w:p w14:paraId="1A14D350" w14:textId="77777777" w:rsidR="000B1083" w:rsidRDefault="000B1083" w:rsidP="004A4DF2">
            <w:pPr>
              <w:pStyle w:val="TableParagraph"/>
              <w:spacing w:line="228" w:lineRule="exact"/>
              <w:ind w:left="32"/>
              <w:rPr>
                <w:sz w:val="21"/>
              </w:rPr>
            </w:pPr>
            <w:r>
              <w:rPr>
                <w:w w:val="99"/>
                <w:sz w:val="21"/>
              </w:rPr>
              <w:t>1</w:t>
            </w:r>
          </w:p>
        </w:tc>
        <w:tc>
          <w:tcPr>
            <w:tcW w:w="891" w:type="dxa"/>
          </w:tcPr>
          <w:p w14:paraId="2BFB5BBC" w14:textId="77777777" w:rsidR="000B1083" w:rsidRDefault="000B1083" w:rsidP="004A4DF2">
            <w:pPr>
              <w:pStyle w:val="TableParagraph"/>
              <w:spacing w:line="228" w:lineRule="exact"/>
              <w:ind w:left="31"/>
              <w:rPr>
                <w:sz w:val="21"/>
              </w:rPr>
            </w:pPr>
            <w:r>
              <w:rPr>
                <w:w w:val="99"/>
                <w:sz w:val="21"/>
              </w:rPr>
              <w:t>5</w:t>
            </w:r>
          </w:p>
        </w:tc>
        <w:tc>
          <w:tcPr>
            <w:tcW w:w="891" w:type="dxa"/>
            <w:shd w:val="clear" w:color="auto" w:fill="D9D9D9"/>
          </w:tcPr>
          <w:p w14:paraId="64FB138F" w14:textId="77777777" w:rsidR="000B1083" w:rsidRDefault="000B1083" w:rsidP="004A4DF2">
            <w:pPr>
              <w:pStyle w:val="TableParagraph"/>
              <w:spacing w:line="228" w:lineRule="exact"/>
              <w:ind w:right="360"/>
              <w:jc w:val="right"/>
              <w:rPr>
                <w:sz w:val="21"/>
              </w:rPr>
            </w:pPr>
            <w:r>
              <w:rPr>
                <w:w w:val="99"/>
                <w:sz w:val="21"/>
              </w:rPr>
              <w:t>6</w:t>
            </w:r>
          </w:p>
        </w:tc>
        <w:tc>
          <w:tcPr>
            <w:tcW w:w="891" w:type="dxa"/>
            <w:shd w:val="clear" w:color="auto" w:fill="D9D9D9"/>
          </w:tcPr>
          <w:p w14:paraId="0F2A541B" w14:textId="77777777" w:rsidR="000B1083" w:rsidRDefault="000B1083" w:rsidP="004A4DF2">
            <w:pPr>
              <w:pStyle w:val="TableParagraph"/>
              <w:spacing w:line="228" w:lineRule="exact"/>
              <w:ind w:left="29"/>
              <w:rPr>
                <w:sz w:val="21"/>
              </w:rPr>
            </w:pPr>
            <w:r>
              <w:rPr>
                <w:w w:val="99"/>
                <w:sz w:val="21"/>
              </w:rPr>
              <w:t>4</w:t>
            </w:r>
          </w:p>
        </w:tc>
      </w:tr>
      <w:tr w:rsidR="000B1083" w14:paraId="7740E20F" w14:textId="77777777" w:rsidTr="00A334FB">
        <w:trPr>
          <w:trHeight w:val="248"/>
        </w:trPr>
        <w:tc>
          <w:tcPr>
            <w:tcW w:w="3284" w:type="dxa"/>
            <w:shd w:val="clear" w:color="auto" w:fill="D9D9D9"/>
          </w:tcPr>
          <w:p w14:paraId="422E6907" w14:textId="77777777" w:rsidR="000B1083" w:rsidRDefault="000B1083" w:rsidP="004A4DF2">
            <w:pPr>
              <w:pStyle w:val="TableParagraph"/>
              <w:spacing w:line="228" w:lineRule="exact"/>
              <w:ind w:left="159"/>
              <w:jc w:val="left"/>
              <w:rPr>
                <w:sz w:val="21"/>
              </w:rPr>
            </w:pPr>
            <w:r>
              <w:rPr>
                <w:sz w:val="21"/>
              </w:rPr>
              <w:t>Zanella</w:t>
            </w:r>
          </w:p>
        </w:tc>
        <w:tc>
          <w:tcPr>
            <w:tcW w:w="891" w:type="dxa"/>
          </w:tcPr>
          <w:p w14:paraId="097FFA87" w14:textId="77777777" w:rsidR="000B1083" w:rsidRDefault="000B1083" w:rsidP="004A4DF2">
            <w:pPr>
              <w:pStyle w:val="TableParagraph"/>
              <w:spacing w:line="240" w:lineRule="auto"/>
              <w:jc w:val="left"/>
              <w:rPr>
                <w:rFonts w:ascii="Times New Roman"/>
                <w:sz w:val="18"/>
              </w:rPr>
            </w:pPr>
          </w:p>
        </w:tc>
        <w:tc>
          <w:tcPr>
            <w:tcW w:w="1128" w:type="dxa"/>
          </w:tcPr>
          <w:p w14:paraId="0DBABD60" w14:textId="77777777" w:rsidR="000B1083" w:rsidRDefault="000B1083" w:rsidP="004A4DF2">
            <w:pPr>
              <w:pStyle w:val="TableParagraph"/>
              <w:spacing w:line="240" w:lineRule="auto"/>
              <w:jc w:val="left"/>
              <w:rPr>
                <w:rFonts w:ascii="Times New Roman"/>
                <w:sz w:val="18"/>
              </w:rPr>
            </w:pPr>
          </w:p>
        </w:tc>
        <w:tc>
          <w:tcPr>
            <w:tcW w:w="891" w:type="dxa"/>
          </w:tcPr>
          <w:p w14:paraId="4FFFC56B" w14:textId="77777777" w:rsidR="000B1083" w:rsidRDefault="000B1083" w:rsidP="004A4DF2">
            <w:pPr>
              <w:pStyle w:val="TableParagraph"/>
              <w:spacing w:line="240" w:lineRule="auto"/>
              <w:jc w:val="left"/>
              <w:rPr>
                <w:rFonts w:ascii="Times New Roman"/>
                <w:sz w:val="18"/>
              </w:rPr>
            </w:pPr>
          </w:p>
        </w:tc>
        <w:tc>
          <w:tcPr>
            <w:tcW w:w="891" w:type="dxa"/>
          </w:tcPr>
          <w:p w14:paraId="224586E5" w14:textId="77777777" w:rsidR="000B1083" w:rsidRDefault="000B1083" w:rsidP="004A4DF2">
            <w:pPr>
              <w:pStyle w:val="TableParagraph"/>
              <w:spacing w:line="228" w:lineRule="exact"/>
              <w:ind w:left="31"/>
              <w:rPr>
                <w:sz w:val="21"/>
              </w:rPr>
            </w:pPr>
            <w:r>
              <w:rPr>
                <w:w w:val="99"/>
                <w:sz w:val="21"/>
              </w:rPr>
              <w:t>6</w:t>
            </w:r>
          </w:p>
        </w:tc>
        <w:tc>
          <w:tcPr>
            <w:tcW w:w="891" w:type="dxa"/>
            <w:shd w:val="clear" w:color="auto" w:fill="D9D9D9"/>
          </w:tcPr>
          <w:p w14:paraId="6054BDAE" w14:textId="77777777" w:rsidR="000B1083" w:rsidRDefault="000B1083" w:rsidP="004A4DF2">
            <w:pPr>
              <w:pStyle w:val="TableParagraph"/>
              <w:spacing w:line="228" w:lineRule="exact"/>
              <w:ind w:right="360"/>
              <w:jc w:val="right"/>
              <w:rPr>
                <w:sz w:val="21"/>
              </w:rPr>
            </w:pPr>
            <w:r>
              <w:rPr>
                <w:w w:val="99"/>
                <w:sz w:val="21"/>
              </w:rPr>
              <w:t>6</w:t>
            </w:r>
          </w:p>
        </w:tc>
        <w:tc>
          <w:tcPr>
            <w:tcW w:w="891" w:type="dxa"/>
            <w:shd w:val="clear" w:color="auto" w:fill="D9D9D9"/>
          </w:tcPr>
          <w:p w14:paraId="2DFDA8C9" w14:textId="77777777" w:rsidR="000B1083" w:rsidRDefault="000B1083" w:rsidP="004A4DF2">
            <w:pPr>
              <w:pStyle w:val="TableParagraph"/>
              <w:spacing w:line="228" w:lineRule="exact"/>
              <w:ind w:left="29"/>
              <w:rPr>
                <w:sz w:val="21"/>
              </w:rPr>
            </w:pPr>
            <w:r>
              <w:rPr>
                <w:w w:val="99"/>
                <w:sz w:val="21"/>
              </w:rPr>
              <w:t>4</w:t>
            </w:r>
          </w:p>
        </w:tc>
      </w:tr>
      <w:tr w:rsidR="000B1083" w14:paraId="1511C009" w14:textId="77777777" w:rsidTr="00A334FB">
        <w:trPr>
          <w:trHeight w:val="248"/>
        </w:trPr>
        <w:tc>
          <w:tcPr>
            <w:tcW w:w="3284" w:type="dxa"/>
            <w:shd w:val="clear" w:color="auto" w:fill="DDEBF7"/>
          </w:tcPr>
          <w:p w14:paraId="0F2D5EC0" w14:textId="77777777" w:rsidR="000B1083" w:rsidRDefault="000B1083" w:rsidP="004A4DF2">
            <w:pPr>
              <w:pStyle w:val="TableParagraph"/>
              <w:spacing w:line="228" w:lineRule="exact"/>
              <w:ind w:left="33"/>
              <w:jc w:val="left"/>
              <w:rPr>
                <w:b/>
                <w:sz w:val="21"/>
              </w:rPr>
            </w:pPr>
            <w:r>
              <w:rPr>
                <w:b/>
                <w:sz w:val="21"/>
              </w:rPr>
              <w:t>Grand Total (45 majors)</w:t>
            </w:r>
          </w:p>
        </w:tc>
        <w:tc>
          <w:tcPr>
            <w:tcW w:w="891" w:type="dxa"/>
            <w:shd w:val="clear" w:color="auto" w:fill="DDEBF7"/>
          </w:tcPr>
          <w:p w14:paraId="5A98A49F" w14:textId="77777777" w:rsidR="000B1083" w:rsidRDefault="000B1083" w:rsidP="004A4DF2">
            <w:pPr>
              <w:pStyle w:val="TableParagraph"/>
              <w:spacing w:line="228" w:lineRule="exact"/>
              <w:ind w:left="40"/>
              <w:rPr>
                <w:b/>
                <w:sz w:val="21"/>
              </w:rPr>
            </w:pPr>
            <w:r>
              <w:rPr>
                <w:b/>
                <w:sz w:val="21"/>
              </w:rPr>
              <w:t>29</w:t>
            </w:r>
          </w:p>
        </w:tc>
        <w:tc>
          <w:tcPr>
            <w:tcW w:w="1128" w:type="dxa"/>
            <w:shd w:val="clear" w:color="auto" w:fill="DDEBF7"/>
          </w:tcPr>
          <w:p w14:paraId="2CF03C6F" w14:textId="77777777" w:rsidR="000B1083" w:rsidRDefault="000B1083" w:rsidP="004A4DF2">
            <w:pPr>
              <w:pStyle w:val="TableParagraph"/>
              <w:spacing w:line="228" w:lineRule="exact"/>
              <w:ind w:left="30" w:right="5"/>
              <w:rPr>
                <w:b/>
                <w:sz w:val="21"/>
              </w:rPr>
            </w:pPr>
            <w:r>
              <w:rPr>
                <w:b/>
                <w:sz w:val="21"/>
              </w:rPr>
              <w:t>46</w:t>
            </w:r>
          </w:p>
        </w:tc>
        <w:tc>
          <w:tcPr>
            <w:tcW w:w="891" w:type="dxa"/>
            <w:shd w:val="clear" w:color="auto" w:fill="DDEBF7"/>
          </w:tcPr>
          <w:p w14:paraId="174B2B8B" w14:textId="77777777" w:rsidR="000B1083" w:rsidRDefault="000B1083" w:rsidP="004A4DF2">
            <w:pPr>
              <w:pStyle w:val="TableParagraph"/>
              <w:spacing w:line="228" w:lineRule="exact"/>
              <w:ind w:left="24"/>
              <w:rPr>
                <w:b/>
                <w:sz w:val="21"/>
              </w:rPr>
            </w:pPr>
            <w:r>
              <w:rPr>
                <w:b/>
                <w:sz w:val="21"/>
              </w:rPr>
              <w:t>140</w:t>
            </w:r>
          </w:p>
        </w:tc>
        <w:tc>
          <w:tcPr>
            <w:tcW w:w="891" w:type="dxa"/>
            <w:shd w:val="clear" w:color="auto" w:fill="DDEBF7"/>
          </w:tcPr>
          <w:p w14:paraId="39D23655" w14:textId="77777777" w:rsidR="000B1083" w:rsidRDefault="000B1083" w:rsidP="004A4DF2">
            <w:pPr>
              <w:pStyle w:val="TableParagraph"/>
              <w:spacing w:line="228" w:lineRule="exact"/>
              <w:ind w:left="22"/>
              <w:rPr>
                <w:b/>
                <w:sz w:val="21"/>
              </w:rPr>
            </w:pPr>
            <w:r>
              <w:rPr>
                <w:b/>
                <w:sz w:val="21"/>
              </w:rPr>
              <w:t>318</w:t>
            </w:r>
          </w:p>
        </w:tc>
        <w:tc>
          <w:tcPr>
            <w:tcW w:w="891" w:type="dxa"/>
            <w:shd w:val="clear" w:color="auto" w:fill="DDEBF7"/>
          </w:tcPr>
          <w:p w14:paraId="507B359E" w14:textId="77777777" w:rsidR="000B1083" w:rsidRDefault="000B1083" w:rsidP="004A4DF2">
            <w:pPr>
              <w:pStyle w:val="TableParagraph"/>
              <w:spacing w:line="228" w:lineRule="exact"/>
              <w:ind w:right="271"/>
              <w:jc w:val="right"/>
              <w:rPr>
                <w:b/>
                <w:sz w:val="21"/>
              </w:rPr>
            </w:pPr>
            <w:r>
              <w:rPr>
                <w:b/>
                <w:w w:val="95"/>
                <w:sz w:val="21"/>
              </w:rPr>
              <w:t>533</w:t>
            </w:r>
          </w:p>
        </w:tc>
        <w:tc>
          <w:tcPr>
            <w:tcW w:w="891" w:type="dxa"/>
            <w:shd w:val="clear" w:color="auto" w:fill="DDEBF7"/>
          </w:tcPr>
          <w:p w14:paraId="21C4C6F7" w14:textId="77777777" w:rsidR="000B1083" w:rsidRDefault="000B1083" w:rsidP="004A4DF2">
            <w:pPr>
              <w:pStyle w:val="TableParagraph"/>
              <w:spacing w:line="228" w:lineRule="exact"/>
              <w:ind w:right="272"/>
              <w:jc w:val="right"/>
              <w:rPr>
                <w:b/>
                <w:sz w:val="21"/>
              </w:rPr>
            </w:pPr>
            <w:r>
              <w:rPr>
                <w:b/>
                <w:w w:val="95"/>
                <w:sz w:val="21"/>
              </w:rPr>
              <w:t>284</w:t>
            </w:r>
          </w:p>
        </w:tc>
      </w:tr>
    </w:tbl>
    <w:p w14:paraId="6500C5A0" w14:textId="77777777" w:rsidR="000B1083" w:rsidRDefault="000B1083" w:rsidP="000B1083">
      <w:pPr>
        <w:pStyle w:val="BodyText"/>
        <w:rPr>
          <w:sz w:val="24"/>
        </w:rPr>
      </w:pPr>
    </w:p>
    <w:p w14:paraId="4CE130CE" w14:textId="77777777" w:rsidR="00E22EC1" w:rsidRDefault="00E22EC1">
      <w:pPr>
        <w:rPr>
          <w:rFonts w:ascii="Times New Roman" w:eastAsiaTheme="majorEastAsia" w:hAnsi="Times New Roman" w:cs="Times New Roman"/>
          <w:i/>
          <w:w w:val="105"/>
          <w:sz w:val="24"/>
          <w:szCs w:val="24"/>
        </w:rPr>
      </w:pPr>
      <w:r>
        <w:rPr>
          <w:rFonts w:ascii="Times New Roman" w:eastAsiaTheme="majorEastAsia" w:hAnsi="Times New Roman" w:cs="Times New Roman"/>
          <w:iCs/>
          <w:w w:val="105"/>
          <w:sz w:val="24"/>
          <w:szCs w:val="24"/>
        </w:rPr>
        <w:br w:type="page"/>
      </w:r>
    </w:p>
    <w:p w14:paraId="2E57FBB8" w14:textId="689F9342" w:rsidR="005A2CAF" w:rsidRPr="00D7398C" w:rsidRDefault="005A2CAF" w:rsidP="00B72B1E">
      <w:pPr>
        <w:pStyle w:val="Caption"/>
        <w:keepNext/>
        <w:spacing w:after="0"/>
        <w:ind w:firstLine="900"/>
        <w:rPr>
          <w:sz w:val="22"/>
        </w:rPr>
      </w:pPr>
      <w:r w:rsidRPr="00D7398C">
        <w:rPr>
          <w:sz w:val="22"/>
        </w:rPr>
        <w:t xml:space="preserve">Table </w:t>
      </w:r>
      <w:r w:rsidRPr="00D7398C">
        <w:rPr>
          <w:sz w:val="22"/>
        </w:rPr>
        <w:fldChar w:fldCharType="begin"/>
      </w:r>
      <w:r w:rsidRPr="00D7398C">
        <w:rPr>
          <w:sz w:val="22"/>
        </w:rPr>
        <w:instrText xml:space="preserve"> SEQ Table \* ARABIC </w:instrText>
      </w:r>
      <w:r w:rsidRPr="00D7398C">
        <w:rPr>
          <w:sz w:val="22"/>
        </w:rPr>
        <w:fldChar w:fldCharType="separate"/>
      </w:r>
      <w:r w:rsidRPr="00D7398C">
        <w:rPr>
          <w:noProof/>
          <w:sz w:val="22"/>
        </w:rPr>
        <w:t>3</w:t>
      </w:r>
      <w:r w:rsidRPr="00D7398C">
        <w:rPr>
          <w:sz w:val="22"/>
        </w:rPr>
        <w:fldChar w:fldCharType="end"/>
      </w:r>
      <w:r w:rsidR="009E1DB8" w:rsidRPr="00D7398C">
        <w:rPr>
          <w:sz w:val="22"/>
        </w:rPr>
        <w:t>.</w:t>
      </w:r>
      <w:r w:rsidRPr="00D7398C">
        <w:rPr>
          <w:sz w:val="22"/>
        </w:rPr>
        <w:t xml:space="preserve"> MSC 2014-15 – Pilot Year (Year 1) Participation across the Nine States </w:t>
      </w:r>
    </w:p>
    <w:tbl>
      <w:tblPr>
        <w:tblW w:w="0" w:type="auto"/>
        <w:tblInd w:w="9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3"/>
        <w:gridCol w:w="2775"/>
        <w:gridCol w:w="635"/>
        <w:gridCol w:w="635"/>
        <w:gridCol w:w="635"/>
        <w:gridCol w:w="635"/>
        <w:gridCol w:w="635"/>
        <w:gridCol w:w="635"/>
        <w:gridCol w:w="635"/>
        <w:gridCol w:w="636"/>
      </w:tblGrid>
      <w:tr w:rsidR="004A4DF2" w14:paraId="04AA1B25" w14:textId="77777777" w:rsidTr="004A4DF2">
        <w:trPr>
          <w:trHeight w:val="183"/>
        </w:trPr>
        <w:tc>
          <w:tcPr>
            <w:tcW w:w="533" w:type="dxa"/>
            <w:vMerge w:val="restart"/>
            <w:tcBorders>
              <w:left w:val="single" w:sz="4" w:space="0" w:color="000000"/>
            </w:tcBorders>
            <w:shd w:val="clear" w:color="auto" w:fill="D9D9D9"/>
          </w:tcPr>
          <w:p w14:paraId="08601D0C" w14:textId="77777777" w:rsidR="004A4DF2" w:rsidRDefault="004A4DF2" w:rsidP="004A4DF2">
            <w:pPr>
              <w:pStyle w:val="TableParagraph"/>
              <w:spacing w:line="240" w:lineRule="auto"/>
              <w:jc w:val="left"/>
              <w:rPr>
                <w:b/>
                <w:sz w:val="18"/>
              </w:rPr>
            </w:pPr>
          </w:p>
          <w:p w14:paraId="6A471053" w14:textId="77777777" w:rsidR="004A4DF2" w:rsidRDefault="004A4DF2" w:rsidP="004A4DF2">
            <w:pPr>
              <w:pStyle w:val="TableParagraph"/>
              <w:spacing w:before="6" w:line="240" w:lineRule="auto"/>
              <w:jc w:val="left"/>
              <w:rPr>
                <w:b/>
                <w:sz w:val="14"/>
              </w:rPr>
            </w:pPr>
          </w:p>
          <w:p w14:paraId="434A3E7B" w14:textId="77777777" w:rsidR="004A4DF2" w:rsidRDefault="004A4DF2" w:rsidP="004A4DF2">
            <w:pPr>
              <w:pStyle w:val="TableParagraph"/>
              <w:ind w:left="103"/>
              <w:jc w:val="left"/>
              <w:rPr>
                <w:sz w:val="15"/>
              </w:rPr>
            </w:pPr>
            <w:r>
              <w:rPr>
                <w:sz w:val="15"/>
              </w:rPr>
              <w:t>State</w:t>
            </w:r>
          </w:p>
        </w:tc>
        <w:tc>
          <w:tcPr>
            <w:tcW w:w="2775" w:type="dxa"/>
            <w:vMerge w:val="restart"/>
            <w:shd w:val="clear" w:color="auto" w:fill="D9D9D9"/>
          </w:tcPr>
          <w:p w14:paraId="124BD7F7" w14:textId="77777777" w:rsidR="004A4DF2" w:rsidRDefault="004A4DF2" w:rsidP="004A4DF2">
            <w:pPr>
              <w:pStyle w:val="TableParagraph"/>
              <w:spacing w:line="240" w:lineRule="auto"/>
              <w:jc w:val="left"/>
              <w:rPr>
                <w:b/>
                <w:sz w:val="18"/>
              </w:rPr>
            </w:pPr>
          </w:p>
          <w:p w14:paraId="02A8EC0F" w14:textId="77777777" w:rsidR="004A4DF2" w:rsidRDefault="004A4DF2" w:rsidP="004A4DF2">
            <w:pPr>
              <w:pStyle w:val="TableParagraph"/>
              <w:spacing w:before="6" w:line="240" w:lineRule="auto"/>
              <w:jc w:val="left"/>
              <w:rPr>
                <w:b/>
                <w:sz w:val="14"/>
              </w:rPr>
            </w:pPr>
          </w:p>
          <w:p w14:paraId="2574C04F" w14:textId="77777777" w:rsidR="004A4DF2" w:rsidRDefault="004A4DF2" w:rsidP="004A4DF2">
            <w:pPr>
              <w:pStyle w:val="TableParagraph"/>
              <w:ind w:left="1049" w:right="1039"/>
              <w:rPr>
                <w:sz w:val="15"/>
              </w:rPr>
            </w:pPr>
            <w:r>
              <w:rPr>
                <w:sz w:val="15"/>
              </w:rPr>
              <w:t>Institution</w:t>
            </w:r>
          </w:p>
        </w:tc>
        <w:tc>
          <w:tcPr>
            <w:tcW w:w="1270" w:type="dxa"/>
            <w:gridSpan w:val="2"/>
            <w:shd w:val="clear" w:color="auto" w:fill="D9D9D9"/>
          </w:tcPr>
          <w:p w14:paraId="0B026DC6" w14:textId="77777777" w:rsidR="004A4DF2" w:rsidRDefault="004A4DF2" w:rsidP="004A4DF2">
            <w:pPr>
              <w:pStyle w:val="TableParagraph"/>
              <w:spacing w:before="1"/>
              <w:ind w:left="142"/>
              <w:jc w:val="left"/>
              <w:rPr>
                <w:sz w:val="15"/>
              </w:rPr>
            </w:pPr>
            <w:r>
              <w:rPr>
                <w:sz w:val="15"/>
              </w:rPr>
              <w:t>Critical Thinking</w:t>
            </w:r>
          </w:p>
        </w:tc>
        <w:tc>
          <w:tcPr>
            <w:tcW w:w="1270" w:type="dxa"/>
            <w:gridSpan w:val="2"/>
            <w:shd w:val="clear" w:color="auto" w:fill="D9D9D9"/>
          </w:tcPr>
          <w:p w14:paraId="7739EB97" w14:textId="77777777" w:rsidR="004A4DF2" w:rsidRDefault="004A4DF2" w:rsidP="004A4DF2">
            <w:pPr>
              <w:pStyle w:val="TableParagraph"/>
              <w:spacing w:before="1"/>
              <w:ind w:left="239"/>
              <w:jc w:val="left"/>
              <w:rPr>
                <w:sz w:val="15"/>
              </w:rPr>
            </w:pPr>
            <w:r>
              <w:rPr>
                <w:sz w:val="15"/>
              </w:rPr>
              <w:t>Quantitative</w:t>
            </w:r>
          </w:p>
        </w:tc>
        <w:tc>
          <w:tcPr>
            <w:tcW w:w="1270" w:type="dxa"/>
            <w:gridSpan w:val="2"/>
            <w:shd w:val="clear" w:color="auto" w:fill="D9D9D9"/>
          </w:tcPr>
          <w:p w14:paraId="040FF592" w14:textId="77777777" w:rsidR="004A4DF2" w:rsidRDefault="004A4DF2" w:rsidP="004A4DF2">
            <w:pPr>
              <w:pStyle w:val="TableParagraph"/>
              <w:spacing w:before="1"/>
              <w:ind w:left="386"/>
              <w:jc w:val="left"/>
              <w:rPr>
                <w:sz w:val="15"/>
              </w:rPr>
            </w:pPr>
            <w:r>
              <w:rPr>
                <w:sz w:val="15"/>
              </w:rPr>
              <w:t>Written</w:t>
            </w:r>
          </w:p>
        </w:tc>
        <w:tc>
          <w:tcPr>
            <w:tcW w:w="635" w:type="dxa"/>
            <w:vMerge w:val="restart"/>
            <w:shd w:val="clear" w:color="auto" w:fill="D9D9D9"/>
          </w:tcPr>
          <w:p w14:paraId="734CA34C" w14:textId="77777777" w:rsidR="004A4DF2" w:rsidRDefault="004A4DF2" w:rsidP="004A4DF2">
            <w:pPr>
              <w:pStyle w:val="TableParagraph"/>
              <w:spacing w:before="40" w:line="259" w:lineRule="auto"/>
              <w:ind w:left="97" w:right="87" w:hanging="14"/>
              <w:rPr>
                <w:sz w:val="15"/>
              </w:rPr>
            </w:pPr>
            <w:r>
              <w:rPr>
                <w:sz w:val="15"/>
              </w:rPr>
              <w:t xml:space="preserve">Total </w:t>
            </w:r>
            <w:r>
              <w:rPr>
                <w:w w:val="95"/>
                <w:sz w:val="15"/>
              </w:rPr>
              <w:t>Faculty</w:t>
            </w:r>
          </w:p>
          <w:p w14:paraId="5E21A2D4" w14:textId="77777777" w:rsidR="004A4DF2" w:rsidRDefault="004A4DF2" w:rsidP="004A4DF2">
            <w:pPr>
              <w:pStyle w:val="TableParagraph"/>
              <w:spacing w:line="124" w:lineRule="exact"/>
              <w:ind w:left="20" w:right="19"/>
              <w:rPr>
                <w:sz w:val="11"/>
              </w:rPr>
            </w:pPr>
            <w:r>
              <w:rPr>
                <w:sz w:val="11"/>
              </w:rPr>
              <w:t>(duplicated)</w:t>
            </w:r>
          </w:p>
        </w:tc>
        <w:tc>
          <w:tcPr>
            <w:tcW w:w="636" w:type="dxa"/>
            <w:vMerge w:val="restart"/>
            <w:shd w:val="clear" w:color="auto" w:fill="D9D9D9"/>
          </w:tcPr>
          <w:p w14:paraId="4B70818C" w14:textId="77777777" w:rsidR="004A4DF2" w:rsidRDefault="004A4DF2" w:rsidP="004A4DF2">
            <w:pPr>
              <w:pStyle w:val="TableParagraph"/>
              <w:spacing w:before="11" w:line="240" w:lineRule="auto"/>
              <w:jc w:val="left"/>
              <w:rPr>
                <w:b/>
                <w:sz w:val="14"/>
              </w:rPr>
            </w:pPr>
          </w:p>
          <w:p w14:paraId="3626AC3B" w14:textId="77777777" w:rsidR="004A4DF2" w:rsidRDefault="004A4DF2" w:rsidP="004A4DF2">
            <w:pPr>
              <w:pStyle w:val="TableParagraph"/>
              <w:spacing w:line="200" w:lineRule="atLeast"/>
              <w:ind w:left="46" w:right="41" w:firstLine="108"/>
              <w:jc w:val="left"/>
              <w:rPr>
                <w:sz w:val="15"/>
              </w:rPr>
            </w:pPr>
            <w:r>
              <w:rPr>
                <w:sz w:val="15"/>
              </w:rPr>
              <w:t>Total Artifacts</w:t>
            </w:r>
          </w:p>
        </w:tc>
      </w:tr>
      <w:tr w:rsidR="004A4DF2" w14:paraId="20289BD6" w14:textId="77777777" w:rsidTr="004A4DF2">
        <w:trPr>
          <w:trHeight w:val="381"/>
        </w:trPr>
        <w:tc>
          <w:tcPr>
            <w:tcW w:w="533" w:type="dxa"/>
            <w:vMerge/>
            <w:tcBorders>
              <w:top w:val="nil"/>
              <w:left w:val="single" w:sz="4" w:space="0" w:color="000000"/>
            </w:tcBorders>
            <w:shd w:val="clear" w:color="auto" w:fill="D9D9D9"/>
          </w:tcPr>
          <w:p w14:paraId="0CE00767" w14:textId="77777777" w:rsidR="004A4DF2" w:rsidRDefault="004A4DF2" w:rsidP="004A4DF2">
            <w:pPr>
              <w:rPr>
                <w:sz w:val="2"/>
                <w:szCs w:val="2"/>
              </w:rPr>
            </w:pPr>
          </w:p>
        </w:tc>
        <w:tc>
          <w:tcPr>
            <w:tcW w:w="2775" w:type="dxa"/>
            <w:vMerge/>
            <w:tcBorders>
              <w:top w:val="nil"/>
            </w:tcBorders>
            <w:shd w:val="clear" w:color="auto" w:fill="D9D9D9"/>
          </w:tcPr>
          <w:p w14:paraId="0988AD4C" w14:textId="77777777" w:rsidR="004A4DF2" w:rsidRDefault="004A4DF2" w:rsidP="004A4DF2">
            <w:pPr>
              <w:rPr>
                <w:sz w:val="2"/>
                <w:szCs w:val="2"/>
              </w:rPr>
            </w:pPr>
          </w:p>
        </w:tc>
        <w:tc>
          <w:tcPr>
            <w:tcW w:w="635" w:type="dxa"/>
            <w:shd w:val="clear" w:color="auto" w:fill="D9D9D9"/>
          </w:tcPr>
          <w:p w14:paraId="5B6CFCE6" w14:textId="77777777" w:rsidR="004A4DF2" w:rsidRDefault="004A4DF2" w:rsidP="004A4DF2">
            <w:pPr>
              <w:pStyle w:val="TableParagraph"/>
              <w:spacing w:line="240" w:lineRule="auto"/>
              <w:ind w:left="92"/>
              <w:jc w:val="left"/>
              <w:rPr>
                <w:sz w:val="15"/>
              </w:rPr>
            </w:pPr>
            <w:r>
              <w:rPr>
                <w:sz w:val="15"/>
              </w:rPr>
              <w:t>Faculty</w:t>
            </w:r>
          </w:p>
          <w:p w14:paraId="7F2ED78C" w14:textId="77777777" w:rsidR="004A4DF2" w:rsidRDefault="004A4DF2" w:rsidP="004A4DF2">
            <w:pPr>
              <w:pStyle w:val="TableParagraph"/>
              <w:spacing w:before="15"/>
              <w:ind w:left="132"/>
              <w:jc w:val="left"/>
              <w:rPr>
                <w:sz w:val="15"/>
              </w:rPr>
            </w:pPr>
            <w:r>
              <w:rPr>
                <w:sz w:val="15"/>
              </w:rPr>
              <w:t>Count</w:t>
            </w:r>
          </w:p>
        </w:tc>
        <w:tc>
          <w:tcPr>
            <w:tcW w:w="635" w:type="dxa"/>
            <w:shd w:val="clear" w:color="auto" w:fill="D9D9D9"/>
          </w:tcPr>
          <w:p w14:paraId="43100773" w14:textId="77777777" w:rsidR="004A4DF2" w:rsidRDefault="004A4DF2" w:rsidP="004A4DF2">
            <w:pPr>
              <w:pStyle w:val="TableParagraph"/>
              <w:spacing w:line="240" w:lineRule="auto"/>
              <w:ind w:left="81"/>
              <w:jc w:val="left"/>
              <w:rPr>
                <w:sz w:val="15"/>
              </w:rPr>
            </w:pPr>
            <w:r>
              <w:rPr>
                <w:sz w:val="15"/>
              </w:rPr>
              <w:t>Artifact</w:t>
            </w:r>
          </w:p>
          <w:p w14:paraId="58FAAEB4" w14:textId="77777777" w:rsidR="004A4DF2" w:rsidRDefault="004A4DF2" w:rsidP="004A4DF2">
            <w:pPr>
              <w:pStyle w:val="TableParagraph"/>
              <w:spacing w:before="15"/>
              <w:ind w:left="131"/>
              <w:jc w:val="left"/>
              <w:rPr>
                <w:sz w:val="15"/>
              </w:rPr>
            </w:pPr>
            <w:r>
              <w:rPr>
                <w:sz w:val="15"/>
              </w:rPr>
              <w:t>Count</w:t>
            </w:r>
          </w:p>
        </w:tc>
        <w:tc>
          <w:tcPr>
            <w:tcW w:w="635" w:type="dxa"/>
            <w:shd w:val="clear" w:color="auto" w:fill="D9D9D9"/>
          </w:tcPr>
          <w:p w14:paraId="240D06C2" w14:textId="77777777" w:rsidR="004A4DF2" w:rsidRDefault="004A4DF2" w:rsidP="004A4DF2">
            <w:pPr>
              <w:pStyle w:val="TableParagraph"/>
              <w:spacing w:line="240" w:lineRule="auto"/>
              <w:ind w:left="91"/>
              <w:jc w:val="left"/>
              <w:rPr>
                <w:sz w:val="15"/>
              </w:rPr>
            </w:pPr>
            <w:r>
              <w:rPr>
                <w:sz w:val="15"/>
              </w:rPr>
              <w:t>Faculty</w:t>
            </w:r>
          </w:p>
          <w:p w14:paraId="22C91260" w14:textId="77777777" w:rsidR="004A4DF2" w:rsidRDefault="004A4DF2" w:rsidP="004A4DF2">
            <w:pPr>
              <w:pStyle w:val="TableParagraph"/>
              <w:spacing w:before="15"/>
              <w:ind w:left="130"/>
              <w:jc w:val="left"/>
              <w:rPr>
                <w:sz w:val="15"/>
              </w:rPr>
            </w:pPr>
            <w:r>
              <w:rPr>
                <w:sz w:val="15"/>
              </w:rPr>
              <w:t>Count</w:t>
            </w:r>
          </w:p>
        </w:tc>
        <w:tc>
          <w:tcPr>
            <w:tcW w:w="635" w:type="dxa"/>
            <w:shd w:val="clear" w:color="auto" w:fill="D9D9D9"/>
          </w:tcPr>
          <w:p w14:paraId="16D2B4CF" w14:textId="77777777" w:rsidR="004A4DF2" w:rsidRDefault="004A4DF2" w:rsidP="004A4DF2">
            <w:pPr>
              <w:pStyle w:val="TableParagraph"/>
              <w:spacing w:line="240" w:lineRule="auto"/>
              <w:ind w:left="80"/>
              <w:jc w:val="left"/>
              <w:rPr>
                <w:sz w:val="15"/>
              </w:rPr>
            </w:pPr>
            <w:r>
              <w:rPr>
                <w:sz w:val="15"/>
              </w:rPr>
              <w:t>Artifact</w:t>
            </w:r>
          </w:p>
          <w:p w14:paraId="2C6F2B10" w14:textId="77777777" w:rsidR="004A4DF2" w:rsidRDefault="004A4DF2" w:rsidP="004A4DF2">
            <w:pPr>
              <w:pStyle w:val="TableParagraph"/>
              <w:spacing w:before="15"/>
              <w:ind w:left="129"/>
              <w:jc w:val="left"/>
              <w:rPr>
                <w:sz w:val="15"/>
              </w:rPr>
            </w:pPr>
            <w:r>
              <w:rPr>
                <w:sz w:val="15"/>
              </w:rPr>
              <w:t>Count</w:t>
            </w:r>
          </w:p>
        </w:tc>
        <w:tc>
          <w:tcPr>
            <w:tcW w:w="635" w:type="dxa"/>
            <w:shd w:val="clear" w:color="auto" w:fill="D9D9D9"/>
          </w:tcPr>
          <w:p w14:paraId="3FD3D1B0" w14:textId="77777777" w:rsidR="004A4DF2" w:rsidRDefault="004A4DF2" w:rsidP="004A4DF2">
            <w:pPr>
              <w:pStyle w:val="TableParagraph"/>
              <w:spacing w:line="240" w:lineRule="auto"/>
              <w:ind w:left="89"/>
              <w:jc w:val="left"/>
              <w:rPr>
                <w:sz w:val="15"/>
              </w:rPr>
            </w:pPr>
            <w:r>
              <w:rPr>
                <w:sz w:val="15"/>
              </w:rPr>
              <w:t>Faculty</w:t>
            </w:r>
          </w:p>
          <w:p w14:paraId="3C2034B7" w14:textId="77777777" w:rsidR="004A4DF2" w:rsidRDefault="004A4DF2" w:rsidP="004A4DF2">
            <w:pPr>
              <w:pStyle w:val="TableParagraph"/>
              <w:spacing w:before="15"/>
              <w:ind w:left="128"/>
              <w:jc w:val="left"/>
              <w:rPr>
                <w:sz w:val="15"/>
              </w:rPr>
            </w:pPr>
            <w:r>
              <w:rPr>
                <w:sz w:val="15"/>
              </w:rPr>
              <w:t>Count</w:t>
            </w:r>
          </w:p>
        </w:tc>
        <w:tc>
          <w:tcPr>
            <w:tcW w:w="635" w:type="dxa"/>
            <w:shd w:val="clear" w:color="auto" w:fill="D9D9D9"/>
          </w:tcPr>
          <w:p w14:paraId="3A9319E9" w14:textId="77777777" w:rsidR="004A4DF2" w:rsidRDefault="004A4DF2" w:rsidP="004A4DF2">
            <w:pPr>
              <w:pStyle w:val="TableParagraph"/>
              <w:spacing w:line="240" w:lineRule="auto"/>
              <w:ind w:left="78"/>
              <w:jc w:val="left"/>
              <w:rPr>
                <w:sz w:val="15"/>
              </w:rPr>
            </w:pPr>
            <w:r>
              <w:rPr>
                <w:sz w:val="15"/>
              </w:rPr>
              <w:t>Artifact</w:t>
            </w:r>
          </w:p>
          <w:p w14:paraId="3855D9C9" w14:textId="77777777" w:rsidR="004A4DF2" w:rsidRDefault="004A4DF2" w:rsidP="004A4DF2">
            <w:pPr>
              <w:pStyle w:val="TableParagraph"/>
              <w:spacing w:before="15"/>
              <w:ind w:left="127"/>
              <w:jc w:val="left"/>
              <w:rPr>
                <w:sz w:val="15"/>
              </w:rPr>
            </w:pPr>
            <w:r>
              <w:rPr>
                <w:sz w:val="15"/>
              </w:rPr>
              <w:t>Count</w:t>
            </w:r>
          </w:p>
        </w:tc>
        <w:tc>
          <w:tcPr>
            <w:tcW w:w="635" w:type="dxa"/>
            <w:vMerge/>
            <w:tcBorders>
              <w:top w:val="nil"/>
            </w:tcBorders>
            <w:shd w:val="clear" w:color="auto" w:fill="D9D9D9"/>
          </w:tcPr>
          <w:p w14:paraId="5090BB33" w14:textId="77777777" w:rsidR="004A4DF2" w:rsidRDefault="004A4DF2" w:rsidP="004A4DF2">
            <w:pPr>
              <w:rPr>
                <w:sz w:val="2"/>
                <w:szCs w:val="2"/>
              </w:rPr>
            </w:pPr>
          </w:p>
        </w:tc>
        <w:tc>
          <w:tcPr>
            <w:tcW w:w="636" w:type="dxa"/>
            <w:vMerge/>
            <w:tcBorders>
              <w:top w:val="nil"/>
            </w:tcBorders>
            <w:shd w:val="clear" w:color="auto" w:fill="D9D9D9"/>
          </w:tcPr>
          <w:p w14:paraId="5B6A82CB" w14:textId="77777777" w:rsidR="004A4DF2" w:rsidRDefault="004A4DF2" w:rsidP="004A4DF2">
            <w:pPr>
              <w:rPr>
                <w:sz w:val="2"/>
                <w:szCs w:val="2"/>
              </w:rPr>
            </w:pPr>
          </w:p>
        </w:tc>
      </w:tr>
      <w:tr w:rsidR="004A4DF2" w14:paraId="4C8F5FCD" w14:textId="77777777" w:rsidTr="004A4DF2">
        <w:trPr>
          <w:trHeight w:val="181"/>
        </w:trPr>
        <w:tc>
          <w:tcPr>
            <w:tcW w:w="533" w:type="dxa"/>
            <w:tcBorders>
              <w:left w:val="single" w:sz="4" w:space="0" w:color="000000"/>
            </w:tcBorders>
          </w:tcPr>
          <w:p w14:paraId="50EF1E68" w14:textId="77777777" w:rsidR="004A4DF2" w:rsidRDefault="004A4DF2" w:rsidP="004A4DF2">
            <w:pPr>
              <w:pStyle w:val="TableParagraph"/>
              <w:spacing w:line="161" w:lineRule="exact"/>
              <w:ind w:left="163"/>
              <w:jc w:val="left"/>
              <w:rPr>
                <w:sz w:val="15"/>
              </w:rPr>
            </w:pPr>
            <w:r>
              <w:rPr>
                <w:sz w:val="15"/>
              </w:rPr>
              <w:t>MO</w:t>
            </w:r>
          </w:p>
        </w:tc>
        <w:tc>
          <w:tcPr>
            <w:tcW w:w="2775" w:type="dxa"/>
          </w:tcPr>
          <w:p w14:paraId="006E686E" w14:textId="77777777" w:rsidR="004A4DF2" w:rsidRDefault="004A4DF2" w:rsidP="004A4DF2">
            <w:pPr>
              <w:pStyle w:val="TableParagraph"/>
              <w:spacing w:line="161" w:lineRule="exact"/>
              <w:ind w:left="24"/>
              <w:jc w:val="left"/>
              <w:rPr>
                <w:sz w:val="15"/>
              </w:rPr>
            </w:pPr>
            <w:r>
              <w:rPr>
                <w:sz w:val="15"/>
              </w:rPr>
              <w:t>Truman State University</w:t>
            </w:r>
          </w:p>
        </w:tc>
        <w:tc>
          <w:tcPr>
            <w:tcW w:w="635" w:type="dxa"/>
          </w:tcPr>
          <w:p w14:paraId="26A905FA" w14:textId="77777777" w:rsidR="004A4DF2" w:rsidRDefault="004A4DF2" w:rsidP="004A4DF2">
            <w:pPr>
              <w:pStyle w:val="TableParagraph"/>
              <w:spacing w:line="161" w:lineRule="exact"/>
              <w:ind w:right="261"/>
              <w:jc w:val="right"/>
              <w:rPr>
                <w:sz w:val="15"/>
              </w:rPr>
            </w:pPr>
            <w:r>
              <w:rPr>
                <w:w w:val="98"/>
                <w:sz w:val="15"/>
              </w:rPr>
              <w:t>1</w:t>
            </w:r>
          </w:p>
        </w:tc>
        <w:tc>
          <w:tcPr>
            <w:tcW w:w="635" w:type="dxa"/>
          </w:tcPr>
          <w:p w14:paraId="3D56FC46" w14:textId="77777777" w:rsidR="004A4DF2" w:rsidRDefault="004A4DF2" w:rsidP="004A4DF2">
            <w:pPr>
              <w:pStyle w:val="TableParagraph"/>
              <w:spacing w:line="161" w:lineRule="exact"/>
              <w:ind w:left="20" w:right="1"/>
              <w:rPr>
                <w:sz w:val="15"/>
              </w:rPr>
            </w:pPr>
            <w:r>
              <w:rPr>
                <w:sz w:val="15"/>
              </w:rPr>
              <w:t>95</w:t>
            </w:r>
          </w:p>
        </w:tc>
        <w:tc>
          <w:tcPr>
            <w:tcW w:w="635" w:type="dxa"/>
          </w:tcPr>
          <w:p w14:paraId="4D18CE1A" w14:textId="77777777" w:rsidR="004A4DF2" w:rsidRDefault="004A4DF2" w:rsidP="004A4DF2">
            <w:pPr>
              <w:pStyle w:val="TableParagraph"/>
              <w:spacing w:line="161" w:lineRule="exact"/>
              <w:ind w:right="263"/>
              <w:jc w:val="right"/>
              <w:rPr>
                <w:sz w:val="15"/>
              </w:rPr>
            </w:pPr>
            <w:r>
              <w:rPr>
                <w:w w:val="98"/>
                <w:sz w:val="15"/>
              </w:rPr>
              <w:t>9</w:t>
            </w:r>
          </w:p>
        </w:tc>
        <w:tc>
          <w:tcPr>
            <w:tcW w:w="635" w:type="dxa"/>
          </w:tcPr>
          <w:p w14:paraId="4BA7944F" w14:textId="77777777" w:rsidR="004A4DF2" w:rsidRDefault="004A4DF2" w:rsidP="004A4DF2">
            <w:pPr>
              <w:pStyle w:val="TableParagraph"/>
              <w:spacing w:line="161" w:lineRule="exact"/>
              <w:ind w:left="20" w:right="15"/>
              <w:rPr>
                <w:sz w:val="15"/>
              </w:rPr>
            </w:pPr>
            <w:r>
              <w:rPr>
                <w:sz w:val="15"/>
              </w:rPr>
              <w:t>178</w:t>
            </w:r>
          </w:p>
        </w:tc>
        <w:tc>
          <w:tcPr>
            <w:tcW w:w="635" w:type="dxa"/>
          </w:tcPr>
          <w:p w14:paraId="76F184DF" w14:textId="77777777" w:rsidR="004A4DF2" w:rsidRDefault="004A4DF2" w:rsidP="004A4DF2">
            <w:pPr>
              <w:pStyle w:val="TableParagraph"/>
              <w:spacing w:line="161" w:lineRule="exact"/>
              <w:ind w:left="10"/>
              <w:rPr>
                <w:sz w:val="15"/>
              </w:rPr>
            </w:pPr>
            <w:r>
              <w:rPr>
                <w:w w:val="98"/>
                <w:sz w:val="15"/>
              </w:rPr>
              <w:t>1</w:t>
            </w:r>
          </w:p>
        </w:tc>
        <w:tc>
          <w:tcPr>
            <w:tcW w:w="635" w:type="dxa"/>
          </w:tcPr>
          <w:p w14:paraId="2A83479D" w14:textId="77777777" w:rsidR="004A4DF2" w:rsidRDefault="004A4DF2" w:rsidP="004A4DF2">
            <w:pPr>
              <w:pStyle w:val="TableParagraph"/>
              <w:spacing w:line="161" w:lineRule="exact"/>
              <w:ind w:left="20" w:right="8"/>
              <w:rPr>
                <w:sz w:val="15"/>
              </w:rPr>
            </w:pPr>
            <w:r>
              <w:rPr>
                <w:sz w:val="15"/>
              </w:rPr>
              <w:t>94</w:t>
            </w:r>
          </w:p>
        </w:tc>
        <w:tc>
          <w:tcPr>
            <w:tcW w:w="635" w:type="dxa"/>
          </w:tcPr>
          <w:p w14:paraId="095F1B65" w14:textId="77777777" w:rsidR="004A4DF2" w:rsidRDefault="004A4DF2" w:rsidP="004A4DF2">
            <w:pPr>
              <w:pStyle w:val="TableParagraph"/>
              <w:spacing w:line="161" w:lineRule="exact"/>
              <w:ind w:left="20" w:right="10"/>
              <w:rPr>
                <w:sz w:val="15"/>
              </w:rPr>
            </w:pPr>
            <w:r>
              <w:rPr>
                <w:sz w:val="15"/>
              </w:rPr>
              <w:t>11</w:t>
            </w:r>
          </w:p>
        </w:tc>
        <w:tc>
          <w:tcPr>
            <w:tcW w:w="636" w:type="dxa"/>
          </w:tcPr>
          <w:p w14:paraId="20AA9E80" w14:textId="77777777" w:rsidR="004A4DF2" w:rsidRDefault="004A4DF2" w:rsidP="004A4DF2">
            <w:pPr>
              <w:pStyle w:val="TableParagraph"/>
              <w:spacing w:line="161" w:lineRule="exact"/>
              <w:ind w:left="176" w:right="176"/>
              <w:rPr>
                <w:sz w:val="15"/>
              </w:rPr>
            </w:pPr>
            <w:r>
              <w:rPr>
                <w:sz w:val="15"/>
              </w:rPr>
              <w:t>367</w:t>
            </w:r>
          </w:p>
        </w:tc>
      </w:tr>
      <w:tr w:rsidR="004A4DF2" w14:paraId="4116AB73" w14:textId="77777777" w:rsidTr="004A4DF2">
        <w:trPr>
          <w:trHeight w:val="183"/>
        </w:trPr>
        <w:tc>
          <w:tcPr>
            <w:tcW w:w="533" w:type="dxa"/>
            <w:tcBorders>
              <w:left w:val="single" w:sz="4" w:space="0" w:color="000000"/>
            </w:tcBorders>
          </w:tcPr>
          <w:p w14:paraId="335B2A5E" w14:textId="77777777" w:rsidR="004A4DF2" w:rsidRDefault="004A4DF2" w:rsidP="004A4DF2">
            <w:pPr>
              <w:pStyle w:val="TableParagraph"/>
              <w:spacing w:before="1"/>
              <w:ind w:left="163"/>
              <w:jc w:val="left"/>
              <w:rPr>
                <w:sz w:val="15"/>
              </w:rPr>
            </w:pPr>
            <w:r>
              <w:rPr>
                <w:sz w:val="15"/>
              </w:rPr>
              <w:t>MN</w:t>
            </w:r>
          </w:p>
        </w:tc>
        <w:tc>
          <w:tcPr>
            <w:tcW w:w="2775" w:type="dxa"/>
          </w:tcPr>
          <w:p w14:paraId="4B752B65" w14:textId="77777777" w:rsidR="004A4DF2" w:rsidRDefault="004A4DF2" w:rsidP="004A4DF2">
            <w:pPr>
              <w:pStyle w:val="TableParagraph"/>
              <w:spacing w:before="1"/>
              <w:ind w:left="24"/>
              <w:jc w:val="left"/>
              <w:rPr>
                <w:sz w:val="15"/>
              </w:rPr>
            </w:pPr>
            <w:r>
              <w:rPr>
                <w:sz w:val="15"/>
              </w:rPr>
              <w:t>Inver Hills Community College</w:t>
            </w:r>
          </w:p>
        </w:tc>
        <w:tc>
          <w:tcPr>
            <w:tcW w:w="635" w:type="dxa"/>
          </w:tcPr>
          <w:p w14:paraId="690E93F6" w14:textId="77777777" w:rsidR="004A4DF2" w:rsidRDefault="004A4DF2" w:rsidP="004A4DF2">
            <w:pPr>
              <w:pStyle w:val="TableParagraph"/>
              <w:spacing w:before="1"/>
              <w:ind w:right="227"/>
              <w:jc w:val="right"/>
              <w:rPr>
                <w:sz w:val="15"/>
              </w:rPr>
            </w:pPr>
            <w:r>
              <w:rPr>
                <w:w w:val="95"/>
                <w:sz w:val="15"/>
              </w:rPr>
              <w:t>10</w:t>
            </w:r>
          </w:p>
        </w:tc>
        <w:tc>
          <w:tcPr>
            <w:tcW w:w="635" w:type="dxa"/>
          </w:tcPr>
          <w:p w14:paraId="6F4F2F23" w14:textId="77777777" w:rsidR="004A4DF2" w:rsidRDefault="004A4DF2" w:rsidP="004A4DF2">
            <w:pPr>
              <w:pStyle w:val="TableParagraph"/>
              <w:spacing w:before="1"/>
              <w:ind w:left="20" w:right="1"/>
              <w:rPr>
                <w:sz w:val="15"/>
              </w:rPr>
            </w:pPr>
            <w:r>
              <w:rPr>
                <w:sz w:val="15"/>
              </w:rPr>
              <w:t>87</w:t>
            </w:r>
          </w:p>
        </w:tc>
        <w:tc>
          <w:tcPr>
            <w:tcW w:w="635" w:type="dxa"/>
          </w:tcPr>
          <w:p w14:paraId="4BD04BB3" w14:textId="77777777" w:rsidR="004A4DF2" w:rsidRDefault="004A4DF2" w:rsidP="004A4DF2">
            <w:pPr>
              <w:pStyle w:val="TableParagraph"/>
              <w:spacing w:before="1"/>
              <w:ind w:right="229"/>
              <w:jc w:val="right"/>
              <w:rPr>
                <w:sz w:val="15"/>
              </w:rPr>
            </w:pPr>
            <w:r>
              <w:rPr>
                <w:w w:val="95"/>
                <w:sz w:val="15"/>
              </w:rPr>
              <w:t>17</w:t>
            </w:r>
          </w:p>
        </w:tc>
        <w:tc>
          <w:tcPr>
            <w:tcW w:w="635" w:type="dxa"/>
          </w:tcPr>
          <w:p w14:paraId="10F4E0C8" w14:textId="77777777" w:rsidR="004A4DF2" w:rsidRDefault="004A4DF2" w:rsidP="004A4DF2">
            <w:pPr>
              <w:pStyle w:val="TableParagraph"/>
              <w:spacing w:before="1"/>
              <w:ind w:left="20" w:right="15"/>
              <w:rPr>
                <w:sz w:val="15"/>
              </w:rPr>
            </w:pPr>
            <w:r>
              <w:rPr>
                <w:sz w:val="15"/>
              </w:rPr>
              <w:t>125</w:t>
            </w:r>
          </w:p>
        </w:tc>
        <w:tc>
          <w:tcPr>
            <w:tcW w:w="635" w:type="dxa"/>
          </w:tcPr>
          <w:p w14:paraId="1D600877" w14:textId="77777777" w:rsidR="004A4DF2" w:rsidRDefault="004A4DF2" w:rsidP="004A4DF2">
            <w:pPr>
              <w:pStyle w:val="TableParagraph"/>
              <w:spacing w:before="1"/>
              <w:ind w:left="20" w:right="6"/>
              <w:rPr>
                <w:sz w:val="15"/>
              </w:rPr>
            </w:pPr>
            <w:r>
              <w:rPr>
                <w:sz w:val="15"/>
              </w:rPr>
              <w:t>16</w:t>
            </w:r>
          </w:p>
        </w:tc>
        <w:tc>
          <w:tcPr>
            <w:tcW w:w="635" w:type="dxa"/>
          </w:tcPr>
          <w:p w14:paraId="08316C5D" w14:textId="77777777" w:rsidR="004A4DF2" w:rsidRDefault="004A4DF2" w:rsidP="004A4DF2">
            <w:pPr>
              <w:pStyle w:val="TableParagraph"/>
              <w:spacing w:before="1"/>
              <w:ind w:left="20" w:right="18"/>
              <w:rPr>
                <w:sz w:val="15"/>
              </w:rPr>
            </w:pPr>
            <w:r>
              <w:rPr>
                <w:sz w:val="15"/>
              </w:rPr>
              <w:t>112</w:t>
            </w:r>
          </w:p>
        </w:tc>
        <w:tc>
          <w:tcPr>
            <w:tcW w:w="635" w:type="dxa"/>
          </w:tcPr>
          <w:p w14:paraId="6B16E8ED" w14:textId="77777777" w:rsidR="004A4DF2" w:rsidRDefault="004A4DF2" w:rsidP="004A4DF2">
            <w:pPr>
              <w:pStyle w:val="TableParagraph"/>
              <w:spacing w:before="1"/>
              <w:ind w:left="20" w:right="10"/>
              <w:rPr>
                <w:sz w:val="15"/>
              </w:rPr>
            </w:pPr>
            <w:r>
              <w:rPr>
                <w:sz w:val="15"/>
              </w:rPr>
              <w:t>43</w:t>
            </w:r>
          </w:p>
        </w:tc>
        <w:tc>
          <w:tcPr>
            <w:tcW w:w="636" w:type="dxa"/>
          </w:tcPr>
          <w:p w14:paraId="68F2AE54" w14:textId="77777777" w:rsidR="004A4DF2" w:rsidRDefault="004A4DF2" w:rsidP="004A4DF2">
            <w:pPr>
              <w:pStyle w:val="TableParagraph"/>
              <w:spacing w:before="1"/>
              <w:ind w:left="176" w:right="176"/>
              <w:rPr>
                <w:sz w:val="15"/>
              </w:rPr>
            </w:pPr>
            <w:r>
              <w:rPr>
                <w:sz w:val="15"/>
              </w:rPr>
              <w:t>324</w:t>
            </w:r>
          </w:p>
        </w:tc>
      </w:tr>
      <w:tr w:rsidR="004A4DF2" w14:paraId="43D48914" w14:textId="77777777" w:rsidTr="004A4DF2">
        <w:trPr>
          <w:trHeight w:val="183"/>
        </w:trPr>
        <w:tc>
          <w:tcPr>
            <w:tcW w:w="533" w:type="dxa"/>
            <w:tcBorders>
              <w:left w:val="single" w:sz="4" w:space="0" w:color="000000"/>
            </w:tcBorders>
          </w:tcPr>
          <w:p w14:paraId="1DBC39F0" w14:textId="77777777" w:rsidR="004A4DF2" w:rsidRDefault="004A4DF2" w:rsidP="004A4DF2">
            <w:pPr>
              <w:pStyle w:val="TableParagraph"/>
              <w:ind w:left="193"/>
              <w:jc w:val="left"/>
              <w:rPr>
                <w:sz w:val="15"/>
              </w:rPr>
            </w:pPr>
            <w:r>
              <w:rPr>
                <w:sz w:val="15"/>
              </w:rPr>
              <w:t>UT</w:t>
            </w:r>
          </w:p>
        </w:tc>
        <w:tc>
          <w:tcPr>
            <w:tcW w:w="2775" w:type="dxa"/>
          </w:tcPr>
          <w:p w14:paraId="590779E3" w14:textId="77777777" w:rsidR="004A4DF2" w:rsidRDefault="004A4DF2" w:rsidP="004A4DF2">
            <w:pPr>
              <w:pStyle w:val="TableParagraph"/>
              <w:ind w:left="24"/>
              <w:jc w:val="left"/>
              <w:rPr>
                <w:sz w:val="15"/>
              </w:rPr>
            </w:pPr>
            <w:r>
              <w:rPr>
                <w:sz w:val="15"/>
              </w:rPr>
              <w:t>Salt Lake Community College</w:t>
            </w:r>
          </w:p>
        </w:tc>
        <w:tc>
          <w:tcPr>
            <w:tcW w:w="635" w:type="dxa"/>
          </w:tcPr>
          <w:p w14:paraId="0EDBE12B" w14:textId="77777777" w:rsidR="004A4DF2" w:rsidRDefault="004A4DF2" w:rsidP="004A4DF2">
            <w:pPr>
              <w:pStyle w:val="TableParagraph"/>
              <w:ind w:right="261"/>
              <w:jc w:val="right"/>
              <w:rPr>
                <w:sz w:val="15"/>
              </w:rPr>
            </w:pPr>
            <w:r>
              <w:rPr>
                <w:w w:val="98"/>
                <w:sz w:val="15"/>
              </w:rPr>
              <w:t>9</w:t>
            </w:r>
          </w:p>
        </w:tc>
        <w:tc>
          <w:tcPr>
            <w:tcW w:w="635" w:type="dxa"/>
          </w:tcPr>
          <w:p w14:paraId="2459F116" w14:textId="77777777" w:rsidR="004A4DF2" w:rsidRDefault="004A4DF2" w:rsidP="004A4DF2">
            <w:pPr>
              <w:pStyle w:val="TableParagraph"/>
              <w:ind w:left="20" w:right="1"/>
              <w:rPr>
                <w:sz w:val="15"/>
              </w:rPr>
            </w:pPr>
            <w:r>
              <w:rPr>
                <w:sz w:val="15"/>
              </w:rPr>
              <w:t>84</w:t>
            </w:r>
          </w:p>
        </w:tc>
        <w:tc>
          <w:tcPr>
            <w:tcW w:w="635" w:type="dxa"/>
          </w:tcPr>
          <w:p w14:paraId="298290E4" w14:textId="77777777" w:rsidR="004A4DF2" w:rsidRDefault="004A4DF2" w:rsidP="004A4DF2">
            <w:pPr>
              <w:pStyle w:val="TableParagraph"/>
              <w:ind w:right="263"/>
              <w:jc w:val="right"/>
              <w:rPr>
                <w:sz w:val="15"/>
              </w:rPr>
            </w:pPr>
            <w:r>
              <w:rPr>
                <w:w w:val="98"/>
                <w:sz w:val="15"/>
              </w:rPr>
              <w:t>8</w:t>
            </w:r>
          </w:p>
        </w:tc>
        <w:tc>
          <w:tcPr>
            <w:tcW w:w="635" w:type="dxa"/>
          </w:tcPr>
          <w:p w14:paraId="10FD41A3" w14:textId="77777777" w:rsidR="004A4DF2" w:rsidRDefault="004A4DF2" w:rsidP="004A4DF2">
            <w:pPr>
              <w:pStyle w:val="TableParagraph"/>
              <w:ind w:left="20" w:right="15"/>
              <w:rPr>
                <w:sz w:val="15"/>
              </w:rPr>
            </w:pPr>
            <w:r>
              <w:rPr>
                <w:sz w:val="15"/>
              </w:rPr>
              <w:t>109</w:t>
            </w:r>
          </w:p>
        </w:tc>
        <w:tc>
          <w:tcPr>
            <w:tcW w:w="635" w:type="dxa"/>
          </w:tcPr>
          <w:p w14:paraId="5ECBD6A4" w14:textId="77777777" w:rsidR="004A4DF2" w:rsidRDefault="004A4DF2" w:rsidP="004A4DF2">
            <w:pPr>
              <w:pStyle w:val="TableParagraph"/>
              <w:ind w:left="10"/>
              <w:rPr>
                <w:sz w:val="15"/>
              </w:rPr>
            </w:pPr>
            <w:r>
              <w:rPr>
                <w:w w:val="98"/>
                <w:sz w:val="15"/>
              </w:rPr>
              <w:t>8</w:t>
            </w:r>
          </w:p>
        </w:tc>
        <w:tc>
          <w:tcPr>
            <w:tcW w:w="635" w:type="dxa"/>
          </w:tcPr>
          <w:p w14:paraId="4CF635E8" w14:textId="77777777" w:rsidR="004A4DF2" w:rsidRDefault="004A4DF2" w:rsidP="004A4DF2">
            <w:pPr>
              <w:pStyle w:val="TableParagraph"/>
              <w:ind w:left="20" w:right="18"/>
              <w:rPr>
                <w:sz w:val="15"/>
              </w:rPr>
            </w:pPr>
            <w:r>
              <w:rPr>
                <w:sz w:val="15"/>
              </w:rPr>
              <w:t>108</w:t>
            </w:r>
          </w:p>
        </w:tc>
        <w:tc>
          <w:tcPr>
            <w:tcW w:w="635" w:type="dxa"/>
          </w:tcPr>
          <w:p w14:paraId="1C7EE771" w14:textId="77777777" w:rsidR="004A4DF2" w:rsidRDefault="004A4DF2" w:rsidP="004A4DF2">
            <w:pPr>
              <w:pStyle w:val="TableParagraph"/>
              <w:ind w:left="20" w:right="10"/>
              <w:rPr>
                <w:sz w:val="15"/>
              </w:rPr>
            </w:pPr>
            <w:r>
              <w:rPr>
                <w:sz w:val="15"/>
              </w:rPr>
              <w:t>25</w:t>
            </w:r>
          </w:p>
        </w:tc>
        <w:tc>
          <w:tcPr>
            <w:tcW w:w="636" w:type="dxa"/>
          </w:tcPr>
          <w:p w14:paraId="4B818B94" w14:textId="77777777" w:rsidR="004A4DF2" w:rsidRDefault="004A4DF2" w:rsidP="004A4DF2">
            <w:pPr>
              <w:pStyle w:val="TableParagraph"/>
              <w:ind w:left="176" w:right="176"/>
              <w:rPr>
                <w:sz w:val="15"/>
              </w:rPr>
            </w:pPr>
            <w:r>
              <w:rPr>
                <w:sz w:val="15"/>
              </w:rPr>
              <w:t>301</w:t>
            </w:r>
          </w:p>
        </w:tc>
      </w:tr>
      <w:tr w:rsidR="004A4DF2" w14:paraId="1D1BD43A" w14:textId="77777777" w:rsidTr="004A4DF2">
        <w:trPr>
          <w:trHeight w:val="183"/>
        </w:trPr>
        <w:tc>
          <w:tcPr>
            <w:tcW w:w="533" w:type="dxa"/>
            <w:tcBorders>
              <w:left w:val="single" w:sz="4" w:space="0" w:color="000000"/>
            </w:tcBorders>
          </w:tcPr>
          <w:p w14:paraId="4B9B95B6" w14:textId="77777777" w:rsidR="004A4DF2" w:rsidRDefault="004A4DF2" w:rsidP="004A4DF2">
            <w:pPr>
              <w:pStyle w:val="TableParagraph"/>
              <w:ind w:left="163"/>
              <w:jc w:val="left"/>
              <w:rPr>
                <w:sz w:val="15"/>
              </w:rPr>
            </w:pPr>
            <w:r>
              <w:rPr>
                <w:sz w:val="15"/>
              </w:rPr>
              <w:t>MA</w:t>
            </w:r>
          </w:p>
        </w:tc>
        <w:tc>
          <w:tcPr>
            <w:tcW w:w="2775" w:type="dxa"/>
          </w:tcPr>
          <w:p w14:paraId="2ACB51F7" w14:textId="77777777" w:rsidR="004A4DF2" w:rsidRDefault="004A4DF2" w:rsidP="004A4DF2">
            <w:pPr>
              <w:pStyle w:val="TableParagraph"/>
              <w:ind w:left="24"/>
              <w:jc w:val="left"/>
              <w:rPr>
                <w:sz w:val="15"/>
              </w:rPr>
            </w:pPr>
            <w:r>
              <w:rPr>
                <w:sz w:val="15"/>
              </w:rPr>
              <w:t>Framingham State University</w:t>
            </w:r>
          </w:p>
        </w:tc>
        <w:tc>
          <w:tcPr>
            <w:tcW w:w="635" w:type="dxa"/>
          </w:tcPr>
          <w:p w14:paraId="55144B51" w14:textId="77777777" w:rsidR="004A4DF2" w:rsidRDefault="004A4DF2" w:rsidP="004A4DF2">
            <w:pPr>
              <w:pStyle w:val="TableParagraph"/>
              <w:ind w:right="227"/>
              <w:jc w:val="right"/>
              <w:rPr>
                <w:sz w:val="15"/>
              </w:rPr>
            </w:pPr>
            <w:r>
              <w:rPr>
                <w:w w:val="95"/>
                <w:sz w:val="15"/>
              </w:rPr>
              <w:t>16</w:t>
            </w:r>
          </w:p>
        </w:tc>
        <w:tc>
          <w:tcPr>
            <w:tcW w:w="635" w:type="dxa"/>
          </w:tcPr>
          <w:p w14:paraId="069A536C" w14:textId="77777777" w:rsidR="004A4DF2" w:rsidRDefault="004A4DF2" w:rsidP="004A4DF2">
            <w:pPr>
              <w:pStyle w:val="TableParagraph"/>
              <w:ind w:left="20" w:right="11"/>
              <w:rPr>
                <w:sz w:val="15"/>
              </w:rPr>
            </w:pPr>
            <w:r>
              <w:rPr>
                <w:sz w:val="15"/>
              </w:rPr>
              <w:t>101</w:t>
            </w:r>
          </w:p>
        </w:tc>
        <w:tc>
          <w:tcPr>
            <w:tcW w:w="635" w:type="dxa"/>
          </w:tcPr>
          <w:p w14:paraId="697F0669" w14:textId="77777777" w:rsidR="004A4DF2" w:rsidRDefault="004A4DF2" w:rsidP="004A4DF2">
            <w:pPr>
              <w:pStyle w:val="TableParagraph"/>
              <w:ind w:right="229"/>
              <w:jc w:val="right"/>
              <w:rPr>
                <w:sz w:val="15"/>
              </w:rPr>
            </w:pPr>
            <w:r>
              <w:rPr>
                <w:w w:val="95"/>
                <w:sz w:val="15"/>
              </w:rPr>
              <w:t>12</w:t>
            </w:r>
          </w:p>
        </w:tc>
        <w:tc>
          <w:tcPr>
            <w:tcW w:w="635" w:type="dxa"/>
          </w:tcPr>
          <w:p w14:paraId="4925E27B" w14:textId="77777777" w:rsidR="004A4DF2" w:rsidRDefault="004A4DF2" w:rsidP="004A4DF2">
            <w:pPr>
              <w:pStyle w:val="TableParagraph"/>
              <w:ind w:left="20" w:right="15"/>
              <w:rPr>
                <w:sz w:val="15"/>
              </w:rPr>
            </w:pPr>
            <w:r>
              <w:rPr>
                <w:sz w:val="15"/>
              </w:rPr>
              <w:t>100</w:t>
            </w:r>
          </w:p>
        </w:tc>
        <w:tc>
          <w:tcPr>
            <w:tcW w:w="635" w:type="dxa"/>
          </w:tcPr>
          <w:p w14:paraId="4D6E5795" w14:textId="77777777" w:rsidR="004A4DF2" w:rsidRDefault="004A4DF2" w:rsidP="004A4DF2">
            <w:pPr>
              <w:pStyle w:val="TableParagraph"/>
              <w:ind w:left="20" w:right="6"/>
              <w:rPr>
                <w:sz w:val="15"/>
              </w:rPr>
            </w:pPr>
            <w:r>
              <w:rPr>
                <w:sz w:val="15"/>
              </w:rPr>
              <w:t>17</w:t>
            </w:r>
          </w:p>
        </w:tc>
        <w:tc>
          <w:tcPr>
            <w:tcW w:w="635" w:type="dxa"/>
          </w:tcPr>
          <w:p w14:paraId="1D22D33C" w14:textId="77777777" w:rsidR="004A4DF2" w:rsidRDefault="004A4DF2" w:rsidP="004A4DF2">
            <w:pPr>
              <w:pStyle w:val="TableParagraph"/>
              <w:ind w:left="20" w:right="8"/>
              <w:rPr>
                <w:sz w:val="15"/>
              </w:rPr>
            </w:pPr>
            <w:r>
              <w:rPr>
                <w:sz w:val="15"/>
              </w:rPr>
              <w:t>99</w:t>
            </w:r>
          </w:p>
        </w:tc>
        <w:tc>
          <w:tcPr>
            <w:tcW w:w="635" w:type="dxa"/>
          </w:tcPr>
          <w:p w14:paraId="5C0E720C" w14:textId="77777777" w:rsidR="004A4DF2" w:rsidRDefault="004A4DF2" w:rsidP="004A4DF2">
            <w:pPr>
              <w:pStyle w:val="TableParagraph"/>
              <w:ind w:left="20" w:right="10"/>
              <w:rPr>
                <w:sz w:val="15"/>
              </w:rPr>
            </w:pPr>
            <w:r>
              <w:rPr>
                <w:sz w:val="15"/>
              </w:rPr>
              <w:t>45</w:t>
            </w:r>
          </w:p>
        </w:tc>
        <w:tc>
          <w:tcPr>
            <w:tcW w:w="636" w:type="dxa"/>
          </w:tcPr>
          <w:p w14:paraId="313A1A9D" w14:textId="77777777" w:rsidR="004A4DF2" w:rsidRDefault="004A4DF2" w:rsidP="004A4DF2">
            <w:pPr>
              <w:pStyle w:val="TableParagraph"/>
              <w:ind w:left="176" w:right="176"/>
              <w:rPr>
                <w:sz w:val="15"/>
              </w:rPr>
            </w:pPr>
            <w:r>
              <w:rPr>
                <w:sz w:val="15"/>
              </w:rPr>
              <w:t>300</w:t>
            </w:r>
          </w:p>
        </w:tc>
      </w:tr>
      <w:tr w:rsidR="004A4DF2" w14:paraId="6F4D256F" w14:textId="77777777" w:rsidTr="004A4DF2">
        <w:trPr>
          <w:trHeight w:val="183"/>
        </w:trPr>
        <w:tc>
          <w:tcPr>
            <w:tcW w:w="533" w:type="dxa"/>
            <w:tcBorders>
              <w:left w:val="single" w:sz="4" w:space="0" w:color="000000"/>
            </w:tcBorders>
          </w:tcPr>
          <w:p w14:paraId="4FA96AB8" w14:textId="77777777" w:rsidR="004A4DF2" w:rsidRDefault="004A4DF2" w:rsidP="004A4DF2">
            <w:pPr>
              <w:pStyle w:val="TableParagraph"/>
              <w:ind w:left="163"/>
              <w:jc w:val="left"/>
              <w:rPr>
                <w:sz w:val="15"/>
              </w:rPr>
            </w:pPr>
            <w:r>
              <w:rPr>
                <w:sz w:val="15"/>
              </w:rPr>
              <w:t>MN</w:t>
            </w:r>
          </w:p>
        </w:tc>
        <w:tc>
          <w:tcPr>
            <w:tcW w:w="2775" w:type="dxa"/>
          </w:tcPr>
          <w:p w14:paraId="316FF0C8" w14:textId="77777777" w:rsidR="004A4DF2" w:rsidRDefault="004A4DF2" w:rsidP="004A4DF2">
            <w:pPr>
              <w:pStyle w:val="TableParagraph"/>
              <w:ind w:left="24"/>
              <w:jc w:val="left"/>
              <w:rPr>
                <w:sz w:val="15"/>
              </w:rPr>
            </w:pPr>
            <w:r>
              <w:rPr>
                <w:sz w:val="15"/>
              </w:rPr>
              <w:t>St Olaf College</w:t>
            </w:r>
          </w:p>
        </w:tc>
        <w:tc>
          <w:tcPr>
            <w:tcW w:w="635" w:type="dxa"/>
          </w:tcPr>
          <w:p w14:paraId="2E74FDA0" w14:textId="77777777" w:rsidR="004A4DF2" w:rsidRDefault="004A4DF2" w:rsidP="004A4DF2">
            <w:pPr>
              <w:pStyle w:val="TableParagraph"/>
              <w:ind w:right="227"/>
              <w:jc w:val="right"/>
              <w:rPr>
                <w:sz w:val="15"/>
              </w:rPr>
            </w:pPr>
            <w:r>
              <w:rPr>
                <w:w w:val="95"/>
                <w:sz w:val="15"/>
              </w:rPr>
              <w:t>10</w:t>
            </w:r>
          </w:p>
        </w:tc>
        <w:tc>
          <w:tcPr>
            <w:tcW w:w="635" w:type="dxa"/>
          </w:tcPr>
          <w:p w14:paraId="5932BC37" w14:textId="77777777" w:rsidR="004A4DF2" w:rsidRDefault="004A4DF2" w:rsidP="004A4DF2">
            <w:pPr>
              <w:pStyle w:val="TableParagraph"/>
              <w:ind w:left="20" w:right="1"/>
              <w:rPr>
                <w:sz w:val="15"/>
              </w:rPr>
            </w:pPr>
            <w:r>
              <w:rPr>
                <w:sz w:val="15"/>
              </w:rPr>
              <w:t>89</w:t>
            </w:r>
          </w:p>
        </w:tc>
        <w:tc>
          <w:tcPr>
            <w:tcW w:w="635" w:type="dxa"/>
          </w:tcPr>
          <w:p w14:paraId="0A6B62B3" w14:textId="77777777" w:rsidR="004A4DF2" w:rsidRDefault="004A4DF2" w:rsidP="004A4DF2">
            <w:pPr>
              <w:pStyle w:val="TableParagraph"/>
              <w:ind w:right="229"/>
              <w:jc w:val="right"/>
              <w:rPr>
                <w:sz w:val="15"/>
              </w:rPr>
            </w:pPr>
            <w:r>
              <w:rPr>
                <w:w w:val="95"/>
                <w:sz w:val="15"/>
              </w:rPr>
              <w:t>11</w:t>
            </w:r>
          </w:p>
        </w:tc>
        <w:tc>
          <w:tcPr>
            <w:tcW w:w="635" w:type="dxa"/>
          </w:tcPr>
          <w:p w14:paraId="54B622E6" w14:textId="77777777" w:rsidR="004A4DF2" w:rsidRDefault="004A4DF2" w:rsidP="004A4DF2">
            <w:pPr>
              <w:pStyle w:val="TableParagraph"/>
              <w:ind w:left="20" w:right="5"/>
              <w:rPr>
                <w:sz w:val="15"/>
              </w:rPr>
            </w:pPr>
            <w:r>
              <w:rPr>
                <w:sz w:val="15"/>
              </w:rPr>
              <w:t>98</w:t>
            </w:r>
          </w:p>
        </w:tc>
        <w:tc>
          <w:tcPr>
            <w:tcW w:w="635" w:type="dxa"/>
          </w:tcPr>
          <w:p w14:paraId="6A65C265" w14:textId="77777777" w:rsidR="004A4DF2" w:rsidRDefault="004A4DF2" w:rsidP="004A4DF2">
            <w:pPr>
              <w:pStyle w:val="TableParagraph"/>
              <w:ind w:left="20" w:right="6"/>
              <w:rPr>
                <w:sz w:val="15"/>
              </w:rPr>
            </w:pPr>
            <w:r>
              <w:rPr>
                <w:sz w:val="15"/>
              </w:rPr>
              <w:t>12</w:t>
            </w:r>
          </w:p>
        </w:tc>
        <w:tc>
          <w:tcPr>
            <w:tcW w:w="635" w:type="dxa"/>
          </w:tcPr>
          <w:p w14:paraId="5CDF8BA9" w14:textId="77777777" w:rsidR="004A4DF2" w:rsidRDefault="004A4DF2" w:rsidP="004A4DF2">
            <w:pPr>
              <w:pStyle w:val="TableParagraph"/>
              <w:ind w:left="20" w:right="18"/>
              <w:rPr>
                <w:sz w:val="15"/>
              </w:rPr>
            </w:pPr>
            <w:r>
              <w:rPr>
                <w:sz w:val="15"/>
              </w:rPr>
              <w:t>104</w:t>
            </w:r>
          </w:p>
        </w:tc>
        <w:tc>
          <w:tcPr>
            <w:tcW w:w="635" w:type="dxa"/>
          </w:tcPr>
          <w:p w14:paraId="06FDAC9D" w14:textId="77777777" w:rsidR="004A4DF2" w:rsidRDefault="004A4DF2" w:rsidP="004A4DF2">
            <w:pPr>
              <w:pStyle w:val="TableParagraph"/>
              <w:ind w:left="20" w:right="10"/>
              <w:rPr>
                <w:sz w:val="15"/>
              </w:rPr>
            </w:pPr>
            <w:r>
              <w:rPr>
                <w:sz w:val="15"/>
              </w:rPr>
              <w:t>33</w:t>
            </w:r>
          </w:p>
        </w:tc>
        <w:tc>
          <w:tcPr>
            <w:tcW w:w="636" w:type="dxa"/>
          </w:tcPr>
          <w:p w14:paraId="4CD3AAD2" w14:textId="77777777" w:rsidR="004A4DF2" w:rsidRDefault="004A4DF2" w:rsidP="004A4DF2">
            <w:pPr>
              <w:pStyle w:val="TableParagraph"/>
              <w:ind w:left="176" w:right="176"/>
              <w:rPr>
                <w:sz w:val="15"/>
              </w:rPr>
            </w:pPr>
            <w:r>
              <w:rPr>
                <w:sz w:val="15"/>
              </w:rPr>
              <w:t>291</w:t>
            </w:r>
          </w:p>
        </w:tc>
      </w:tr>
      <w:tr w:rsidR="004A4DF2" w14:paraId="29F3F1AF" w14:textId="77777777" w:rsidTr="004A4DF2">
        <w:trPr>
          <w:trHeight w:val="183"/>
        </w:trPr>
        <w:tc>
          <w:tcPr>
            <w:tcW w:w="533" w:type="dxa"/>
            <w:tcBorders>
              <w:left w:val="single" w:sz="4" w:space="0" w:color="000000"/>
            </w:tcBorders>
            <w:shd w:val="clear" w:color="auto" w:fill="B4C6E7"/>
          </w:tcPr>
          <w:p w14:paraId="7DA209C8" w14:textId="77777777" w:rsidR="004A4DF2" w:rsidRDefault="004A4DF2" w:rsidP="004A4DF2">
            <w:pPr>
              <w:pStyle w:val="TableParagraph"/>
              <w:ind w:left="193"/>
              <w:jc w:val="left"/>
              <w:rPr>
                <w:sz w:val="15"/>
              </w:rPr>
            </w:pPr>
            <w:r>
              <w:rPr>
                <w:sz w:val="15"/>
              </w:rPr>
              <w:t>CT</w:t>
            </w:r>
          </w:p>
        </w:tc>
        <w:tc>
          <w:tcPr>
            <w:tcW w:w="2775" w:type="dxa"/>
            <w:shd w:val="clear" w:color="auto" w:fill="B4C6E7"/>
          </w:tcPr>
          <w:p w14:paraId="4C5E449A" w14:textId="77777777" w:rsidR="004A4DF2" w:rsidRDefault="004A4DF2" w:rsidP="004A4DF2">
            <w:pPr>
              <w:pStyle w:val="TableParagraph"/>
              <w:ind w:left="24"/>
              <w:jc w:val="left"/>
              <w:rPr>
                <w:sz w:val="15"/>
              </w:rPr>
            </w:pPr>
            <w:r>
              <w:rPr>
                <w:sz w:val="15"/>
              </w:rPr>
              <w:t>Central Connecticut State University</w:t>
            </w:r>
          </w:p>
        </w:tc>
        <w:tc>
          <w:tcPr>
            <w:tcW w:w="635" w:type="dxa"/>
            <w:shd w:val="clear" w:color="auto" w:fill="B4C6E7"/>
          </w:tcPr>
          <w:p w14:paraId="577AA707" w14:textId="77777777" w:rsidR="004A4DF2" w:rsidRDefault="004A4DF2" w:rsidP="004A4DF2">
            <w:pPr>
              <w:pStyle w:val="TableParagraph"/>
              <w:ind w:right="227"/>
              <w:jc w:val="right"/>
              <w:rPr>
                <w:sz w:val="15"/>
              </w:rPr>
            </w:pPr>
            <w:r>
              <w:rPr>
                <w:w w:val="95"/>
                <w:sz w:val="15"/>
              </w:rPr>
              <w:t>12</w:t>
            </w:r>
          </w:p>
        </w:tc>
        <w:tc>
          <w:tcPr>
            <w:tcW w:w="635" w:type="dxa"/>
            <w:shd w:val="clear" w:color="auto" w:fill="B4C6E7"/>
          </w:tcPr>
          <w:p w14:paraId="1766A4A4" w14:textId="77777777" w:rsidR="004A4DF2" w:rsidRDefault="004A4DF2" w:rsidP="004A4DF2">
            <w:pPr>
              <w:pStyle w:val="TableParagraph"/>
              <w:ind w:left="20" w:right="11"/>
              <w:rPr>
                <w:sz w:val="15"/>
              </w:rPr>
            </w:pPr>
            <w:r>
              <w:rPr>
                <w:sz w:val="15"/>
              </w:rPr>
              <w:t>119</w:t>
            </w:r>
          </w:p>
        </w:tc>
        <w:tc>
          <w:tcPr>
            <w:tcW w:w="635" w:type="dxa"/>
            <w:shd w:val="clear" w:color="auto" w:fill="B4C6E7"/>
          </w:tcPr>
          <w:p w14:paraId="57C6ED09" w14:textId="77777777" w:rsidR="004A4DF2" w:rsidRDefault="004A4DF2" w:rsidP="004A4DF2">
            <w:pPr>
              <w:pStyle w:val="TableParagraph"/>
              <w:ind w:right="263"/>
              <w:jc w:val="right"/>
              <w:rPr>
                <w:sz w:val="15"/>
              </w:rPr>
            </w:pPr>
            <w:r>
              <w:rPr>
                <w:w w:val="98"/>
                <w:sz w:val="15"/>
              </w:rPr>
              <w:t>5</w:t>
            </w:r>
          </w:p>
        </w:tc>
        <w:tc>
          <w:tcPr>
            <w:tcW w:w="635" w:type="dxa"/>
            <w:shd w:val="clear" w:color="auto" w:fill="B4C6E7"/>
          </w:tcPr>
          <w:p w14:paraId="05805AB9" w14:textId="77777777" w:rsidR="004A4DF2" w:rsidRDefault="004A4DF2" w:rsidP="004A4DF2">
            <w:pPr>
              <w:pStyle w:val="TableParagraph"/>
              <w:ind w:left="20" w:right="5"/>
              <w:rPr>
                <w:sz w:val="15"/>
              </w:rPr>
            </w:pPr>
            <w:r>
              <w:rPr>
                <w:sz w:val="15"/>
              </w:rPr>
              <w:t>78</w:t>
            </w:r>
          </w:p>
        </w:tc>
        <w:tc>
          <w:tcPr>
            <w:tcW w:w="635" w:type="dxa"/>
            <w:shd w:val="clear" w:color="auto" w:fill="B4C6E7"/>
          </w:tcPr>
          <w:p w14:paraId="282526A0" w14:textId="77777777" w:rsidR="004A4DF2" w:rsidRDefault="004A4DF2" w:rsidP="004A4DF2">
            <w:pPr>
              <w:pStyle w:val="TableParagraph"/>
              <w:ind w:left="20" w:right="6"/>
              <w:rPr>
                <w:sz w:val="15"/>
              </w:rPr>
            </w:pPr>
            <w:r>
              <w:rPr>
                <w:sz w:val="15"/>
              </w:rPr>
              <w:t>13</w:t>
            </w:r>
          </w:p>
        </w:tc>
        <w:tc>
          <w:tcPr>
            <w:tcW w:w="635" w:type="dxa"/>
            <w:shd w:val="clear" w:color="auto" w:fill="B4C6E7"/>
          </w:tcPr>
          <w:p w14:paraId="3447A38A" w14:textId="77777777" w:rsidR="004A4DF2" w:rsidRDefault="004A4DF2" w:rsidP="004A4DF2">
            <w:pPr>
              <w:pStyle w:val="TableParagraph"/>
              <w:ind w:left="20" w:right="8"/>
              <w:rPr>
                <w:sz w:val="15"/>
              </w:rPr>
            </w:pPr>
            <w:r>
              <w:rPr>
                <w:sz w:val="15"/>
              </w:rPr>
              <w:t>86</w:t>
            </w:r>
          </w:p>
        </w:tc>
        <w:tc>
          <w:tcPr>
            <w:tcW w:w="635" w:type="dxa"/>
            <w:shd w:val="clear" w:color="auto" w:fill="B4C6E7"/>
          </w:tcPr>
          <w:p w14:paraId="3B59AFB0" w14:textId="77777777" w:rsidR="004A4DF2" w:rsidRDefault="004A4DF2" w:rsidP="004A4DF2">
            <w:pPr>
              <w:pStyle w:val="TableParagraph"/>
              <w:ind w:left="20" w:right="10"/>
              <w:rPr>
                <w:sz w:val="15"/>
              </w:rPr>
            </w:pPr>
            <w:r>
              <w:rPr>
                <w:sz w:val="15"/>
              </w:rPr>
              <w:t>30</w:t>
            </w:r>
          </w:p>
        </w:tc>
        <w:tc>
          <w:tcPr>
            <w:tcW w:w="636" w:type="dxa"/>
            <w:shd w:val="clear" w:color="auto" w:fill="B4C6E7"/>
          </w:tcPr>
          <w:p w14:paraId="7AB5C282" w14:textId="77777777" w:rsidR="004A4DF2" w:rsidRDefault="004A4DF2" w:rsidP="004A4DF2">
            <w:pPr>
              <w:pStyle w:val="TableParagraph"/>
              <w:ind w:left="176" w:right="176"/>
              <w:rPr>
                <w:sz w:val="15"/>
              </w:rPr>
            </w:pPr>
            <w:r>
              <w:rPr>
                <w:sz w:val="15"/>
              </w:rPr>
              <w:t>283</w:t>
            </w:r>
          </w:p>
        </w:tc>
      </w:tr>
      <w:tr w:rsidR="004A4DF2" w14:paraId="2F3727FA" w14:textId="77777777" w:rsidTr="004A4DF2">
        <w:trPr>
          <w:trHeight w:val="183"/>
        </w:trPr>
        <w:tc>
          <w:tcPr>
            <w:tcW w:w="533" w:type="dxa"/>
            <w:tcBorders>
              <w:left w:val="single" w:sz="4" w:space="0" w:color="000000"/>
            </w:tcBorders>
          </w:tcPr>
          <w:p w14:paraId="0E8B952D" w14:textId="77777777" w:rsidR="004A4DF2" w:rsidRDefault="004A4DF2" w:rsidP="004A4DF2">
            <w:pPr>
              <w:pStyle w:val="TableParagraph"/>
              <w:ind w:left="163"/>
              <w:jc w:val="left"/>
              <w:rPr>
                <w:sz w:val="15"/>
              </w:rPr>
            </w:pPr>
            <w:r>
              <w:rPr>
                <w:sz w:val="15"/>
              </w:rPr>
              <w:t>MN</w:t>
            </w:r>
          </w:p>
        </w:tc>
        <w:tc>
          <w:tcPr>
            <w:tcW w:w="2775" w:type="dxa"/>
          </w:tcPr>
          <w:p w14:paraId="1BE6A795" w14:textId="77777777" w:rsidR="004A4DF2" w:rsidRDefault="004A4DF2" w:rsidP="004A4DF2">
            <w:pPr>
              <w:pStyle w:val="TableParagraph"/>
              <w:ind w:left="24"/>
              <w:jc w:val="left"/>
              <w:rPr>
                <w:sz w:val="15"/>
              </w:rPr>
            </w:pPr>
            <w:r>
              <w:rPr>
                <w:sz w:val="15"/>
              </w:rPr>
              <w:t>Hamline University</w:t>
            </w:r>
          </w:p>
        </w:tc>
        <w:tc>
          <w:tcPr>
            <w:tcW w:w="635" w:type="dxa"/>
          </w:tcPr>
          <w:p w14:paraId="7AB7B67F" w14:textId="77777777" w:rsidR="004A4DF2" w:rsidRDefault="004A4DF2" w:rsidP="004A4DF2">
            <w:pPr>
              <w:pStyle w:val="TableParagraph"/>
              <w:ind w:right="227"/>
              <w:jc w:val="right"/>
              <w:rPr>
                <w:sz w:val="15"/>
              </w:rPr>
            </w:pPr>
            <w:r>
              <w:rPr>
                <w:w w:val="95"/>
                <w:sz w:val="15"/>
              </w:rPr>
              <w:t>15</w:t>
            </w:r>
          </w:p>
        </w:tc>
        <w:tc>
          <w:tcPr>
            <w:tcW w:w="635" w:type="dxa"/>
          </w:tcPr>
          <w:p w14:paraId="74E12F41" w14:textId="77777777" w:rsidR="004A4DF2" w:rsidRDefault="004A4DF2" w:rsidP="004A4DF2">
            <w:pPr>
              <w:pStyle w:val="TableParagraph"/>
              <w:ind w:left="20" w:right="1"/>
              <w:rPr>
                <w:sz w:val="15"/>
              </w:rPr>
            </w:pPr>
            <w:r>
              <w:rPr>
                <w:sz w:val="15"/>
              </w:rPr>
              <w:t>93</w:t>
            </w:r>
          </w:p>
        </w:tc>
        <w:tc>
          <w:tcPr>
            <w:tcW w:w="635" w:type="dxa"/>
          </w:tcPr>
          <w:p w14:paraId="7DDEBA09" w14:textId="77777777" w:rsidR="004A4DF2" w:rsidRDefault="004A4DF2" w:rsidP="004A4DF2">
            <w:pPr>
              <w:pStyle w:val="TableParagraph"/>
              <w:ind w:right="263"/>
              <w:jc w:val="right"/>
              <w:rPr>
                <w:sz w:val="15"/>
              </w:rPr>
            </w:pPr>
            <w:r>
              <w:rPr>
                <w:w w:val="98"/>
                <w:sz w:val="15"/>
              </w:rPr>
              <w:t>7</w:t>
            </w:r>
          </w:p>
        </w:tc>
        <w:tc>
          <w:tcPr>
            <w:tcW w:w="635" w:type="dxa"/>
          </w:tcPr>
          <w:p w14:paraId="6493DAFC" w14:textId="77777777" w:rsidR="004A4DF2" w:rsidRDefault="004A4DF2" w:rsidP="004A4DF2">
            <w:pPr>
              <w:pStyle w:val="TableParagraph"/>
              <w:ind w:left="20" w:right="5"/>
              <w:rPr>
                <w:sz w:val="15"/>
              </w:rPr>
            </w:pPr>
            <w:r>
              <w:rPr>
                <w:sz w:val="15"/>
              </w:rPr>
              <w:t>82</w:t>
            </w:r>
          </w:p>
        </w:tc>
        <w:tc>
          <w:tcPr>
            <w:tcW w:w="635" w:type="dxa"/>
          </w:tcPr>
          <w:p w14:paraId="1744EF29" w14:textId="77777777" w:rsidR="004A4DF2" w:rsidRDefault="004A4DF2" w:rsidP="004A4DF2">
            <w:pPr>
              <w:pStyle w:val="TableParagraph"/>
              <w:ind w:left="20" w:right="6"/>
              <w:rPr>
                <w:sz w:val="15"/>
              </w:rPr>
            </w:pPr>
            <w:r>
              <w:rPr>
                <w:sz w:val="15"/>
              </w:rPr>
              <w:t>17</w:t>
            </w:r>
          </w:p>
        </w:tc>
        <w:tc>
          <w:tcPr>
            <w:tcW w:w="635" w:type="dxa"/>
          </w:tcPr>
          <w:p w14:paraId="4A97A3CD" w14:textId="77777777" w:rsidR="004A4DF2" w:rsidRDefault="004A4DF2" w:rsidP="004A4DF2">
            <w:pPr>
              <w:pStyle w:val="TableParagraph"/>
              <w:ind w:left="20" w:right="8"/>
              <w:rPr>
                <w:sz w:val="15"/>
              </w:rPr>
            </w:pPr>
            <w:r>
              <w:rPr>
                <w:sz w:val="15"/>
              </w:rPr>
              <w:t>98</w:t>
            </w:r>
          </w:p>
        </w:tc>
        <w:tc>
          <w:tcPr>
            <w:tcW w:w="635" w:type="dxa"/>
          </w:tcPr>
          <w:p w14:paraId="3673DA3F" w14:textId="77777777" w:rsidR="004A4DF2" w:rsidRDefault="004A4DF2" w:rsidP="004A4DF2">
            <w:pPr>
              <w:pStyle w:val="TableParagraph"/>
              <w:ind w:left="20" w:right="10"/>
              <w:rPr>
                <w:sz w:val="15"/>
              </w:rPr>
            </w:pPr>
            <w:r>
              <w:rPr>
                <w:sz w:val="15"/>
              </w:rPr>
              <w:t>39</w:t>
            </w:r>
          </w:p>
        </w:tc>
        <w:tc>
          <w:tcPr>
            <w:tcW w:w="636" w:type="dxa"/>
          </w:tcPr>
          <w:p w14:paraId="15887682" w14:textId="77777777" w:rsidR="004A4DF2" w:rsidRDefault="004A4DF2" w:rsidP="004A4DF2">
            <w:pPr>
              <w:pStyle w:val="TableParagraph"/>
              <w:ind w:left="176" w:right="176"/>
              <w:rPr>
                <w:sz w:val="15"/>
              </w:rPr>
            </w:pPr>
            <w:r>
              <w:rPr>
                <w:sz w:val="15"/>
              </w:rPr>
              <w:t>273</w:t>
            </w:r>
          </w:p>
        </w:tc>
      </w:tr>
      <w:tr w:rsidR="004A4DF2" w14:paraId="28254AA7" w14:textId="77777777" w:rsidTr="004A4DF2">
        <w:trPr>
          <w:trHeight w:val="183"/>
        </w:trPr>
        <w:tc>
          <w:tcPr>
            <w:tcW w:w="533" w:type="dxa"/>
            <w:tcBorders>
              <w:left w:val="single" w:sz="4" w:space="0" w:color="000000"/>
            </w:tcBorders>
          </w:tcPr>
          <w:p w14:paraId="720577FC" w14:textId="77777777" w:rsidR="004A4DF2" w:rsidRDefault="004A4DF2" w:rsidP="004A4DF2">
            <w:pPr>
              <w:pStyle w:val="TableParagraph"/>
              <w:spacing w:before="1"/>
              <w:ind w:left="163"/>
              <w:jc w:val="left"/>
              <w:rPr>
                <w:sz w:val="15"/>
              </w:rPr>
            </w:pPr>
            <w:r>
              <w:rPr>
                <w:sz w:val="15"/>
              </w:rPr>
              <w:t>MN</w:t>
            </w:r>
          </w:p>
        </w:tc>
        <w:tc>
          <w:tcPr>
            <w:tcW w:w="2775" w:type="dxa"/>
          </w:tcPr>
          <w:p w14:paraId="56D8FA67" w14:textId="77777777" w:rsidR="004A4DF2" w:rsidRDefault="004A4DF2" w:rsidP="004A4DF2">
            <w:pPr>
              <w:pStyle w:val="TableParagraph"/>
              <w:spacing w:before="1"/>
              <w:ind w:left="24" w:right="-44"/>
              <w:jc w:val="left"/>
              <w:rPr>
                <w:sz w:val="15"/>
              </w:rPr>
            </w:pPr>
            <w:r>
              <w:rPr>
                <w:sz w:val="15"/>
              </w:rPr>
              <w:t>Minneapolis Community and Technical</w:t>
            </w:r>
            <w:r>
              <w:rPr>
                <w:spacing w:val="-25"/>
                <w:sz w:val="15"/>
              </w:rPr>
              <w:t xml:space="preserve"> </w:t>
            </w:r>
            <w:r>
              <w:rPr>
                <w:spacing w:val="1"/>
                <w:sz w:val="15"/>
              </w:rPr>
              <w:t>Colleg</w:t>
            </w:r>
          </w:p>
        </w:tc>
        <w:tc>
          <w:tcPr>
            <w:tcW w:w="635" w:type="dxa"/>
          </w:tcPr>
          <w:p w14:paraId="5D0B24FF" w14:textId="77777777" w:rsidR="004A4DF2" w:rsidRDefault="004A4DF2" w:rsidP="004A4DF2">
            <w:pPr>
              <w:pStyle w:val="TableParagraph"/>
              <w:spacing w:before="1"/>
              <w:ind w:right="261"/>
              <w:jc w:val="right"/>
              <w:rPr>
                <w:sz w:val="15"/>
              </w:rPr>
            </w:pPr>
            <w:r>
              <w:rPr>
                <w:w w:val="98"/>
                <w:sz w:val="15"/>
              </w:rPr>
              <w:t>9</w:t>
            </w:r>
          </w:p>
        </w:tc>
        <w:tc>
          <w:tcPr>
            <w:tcW w:w="635" w:type="dxa"/>
          </w:tcPr>
          <w:p w14:paraId="0F9733D7" w14:textId="77777777" w:rsidR="004A4DF2" w:rsidRDefault="004A4DF2" w:rsidP="004A4DF2">
            <w:pPr>
              <w:pStyle w:val="TableParagraph"/>
              <w:spacing w:before="1"/>
              <w:ind w:left="20" w:right="1"/>
              <w:rPr>
                <w:sz w:val="15"/>
              </w:rPr>
            </w:pPr>
            <w:r>
              <w:rPr>
                <w:sz w:val="15"/>
              </w:rPr>
              <w:t>90</w:t>
            </w:r>
          </w:p>
        </w:tc>
        <w:tc>
          <w:tcPr>
            <w:tcW w:w="635" w:type="dxa"/>
          </w:tcPr>
          <w:p w14:paraId="36AC737B" w14:textId="77777777" w:rsidR="004A4DF2" w:rsidRDefault="004A4DF2" w:rsidP="004A4DF2">
            <w:pPr>
              <w:pStyle w:val="TableParagraph"/>
              <w:spacing w:before="1"/>
              <w:ind w:right="263"/>
              <w:jc w:val="right"/>
              <w:rPr>
                <w:sz w:val="15"/>
              </w:rPr>
            </w:pPr>
            <w:r>
              <w:rPr>
                <w:w w:val="98"/>
                <w:sz w:val="15"/>
              </w:rPr>
              <w:t>8</w:t>
            </w:r>
          </w:p>
        </w:tc>
        <w:tc>
          <w:tcPr>
            <w:tcW w:w="635" w:type="dxa"/>
          </w:tcPr>
          <w:p w14:paraId="10D70E41" w14:textId="77777777" w:rsidR="004A4DF2" w:rsidRDefault="004A4DF2" w:rsidP="004A4DF2">
            <w:pPr>
              <w:pStyle w:val="TableParagraph"/>
              <w:spacing w:before="1"/>
              <w:ind w:left="20" w:right="5"/>
              <w:rPr>
                <w:sz w:val="15"/>
              </w:rPr>
            </w:pPr>
            <w:r>
              <w:rPr>
                <w:sz w:val="15"/>
              </w:rPr>
              <w:t>76</w:t>
            </w:r>
          </w:p>
        </w:tc>
        <w:tc>
          <w:tcPr>
            <w:tcW w:w="635" w:type="dxa"/>
          </w:tcPr>
          <w:p w14:paraId="254A7B8D" w14:textId="77777777" w:rsidR="004A4DF2" w:rsidRDefault="004A4DF2" w:rsidP="004A4DF2">
            <w:pPr>
              <w:pStyle w:val="TableParagraph"/>
              <w:spacing w:before="1"/>
              <w:ind w:left="10"/>
              <w:rPr>
                <w:sz w:val="15"/>
              </w:rPr>
            </w:pPr>
            <w:r>
              <w:rPr>
                <w:w w:val="98"/>
                <w:sz w:val="15"/>
              </w:rPr>
              <w:t>9</w:t>
            </w:r>
          </w:p>
        </w:tc>
        <w:tc>
          <w:tcPr>
            <w:tcW w:w="635" w:type="dxa"/>
          </w:tcPr>
          <w:p w14:paraId="3572A2F2" w14:textId="77777777" w:rsidR="004A4DF2" w:rsidRDefault="004A4DF2" w:rsidP="004A4DF2">
            <w:pPr>
              <w:pStyle w:val="TableParagraph"/>
              <w:spacing w:before="1"/>
              <w:ind w:left="20" w:right="8"/>
              <w:rPr>
                <w:sz w:val="15"/>
              </w:rPr>
            </w:pPr>
            <w:r>
              <w:rPr>
                <w:sz w:val="15"/>
              </w:rPr>
              <w:t>95</w:t>
            </w:r>
          </w:p>
        </w:tc>
        <w:tc>
          <w:tcPr>
            <w:tcW w:w="635" w:type="dxa"/>
          </w:tcPr>
          <w:p w14:paraId="09E1E5C6" w14:textId="77777777" w:rsidR="004A4DF2" w:rsidRDefault="004A4DF2" w:rsidP="004A4DF2">
            <w:pPr>
              <w:pStyle w:val="TableParagraph"/>
              <w:spacing w:before="1"/>
              <w:ind w:left="20" w:right="10"/>
              <w:rPr>
                <w:sz w:val="15"/>
              </w:rPr>
            </w:pPr>
            <w:r>
              <w:rPr>
                <w:sz w:val="15"/>
              </w:rPr>
              <w:t>26</w:t>
            </w:r>
          </w:p>
        </w:tc>
        <w:tc>
          <w:tcPr>
            <w:tcW w:w="636" w:type="dxa"/>
          </w:tcPr>
          <w:p w14:paraId="3A3897D3" w14:textId="77777777" w:rsidR="004A4DF2" w:rsidRDefault="004A4DF2" w:rsidP="004A4DF2">
            <w:pPr>
              <w:pStyle w:val="TableParagraph"/>
              <w:spacing w:before="1"/>
              <w:ind w:left="176" w:right="176"/>
              <w:rPr>
                <w:sz w:val="15"/>
              </w:rPr>
            </w:pPr>
            <w:r>
              <w:rPr>
                <w:sz w:val="15"/>
              </w:rPr>
              <w:t>261</w:t>
            </w:r>
          </w:p>
        </w:tc>
      </w:tr>
      <w:tr w:rsidR="004A4DF2" w14:paraId="1CFCDD60" w14:textId="77777777" w:rsidTr="004A4DF2">
        <w:trPr>
          <w:trHeight w:val="183"/>
        </w:trPr>
        <w:tc>
          <w:tcPr>
            <w:tcW w:w="533" w:type="dxa"/>
            <w:tcBorders>
              <w:left w:val="single" w:sz="4" w:space="0" w:color="000000"/>
            </w:tcBorders>
          </w:tcPr>
          <w:p w14:paraId="39ADA9B5" w14:textId="77777777" w:rsidR="004A4DF2" w:rsidRDefault="004A4DF2" w:rsidP="004A4DF2">
            <w:pPr>
              <w:pStyle w:val="TableParagraph"/>
              <w:ind w:left="163"/>
              <w:jc w:val="left"/>
              <w:rPr>
                <w:sz w:val="15"/>
              </w:rPr>
            </w:pPr>
            <w:r>
              <w:rPr>
                <w:sz w:val="15"/>
              </w:rPr>
              <w:t>MO</w:t>
            </w:r>
          </w:p>
        </w:tc>
        <w:tc>
          <w:tcPr>
            <w:tcW w:w="2775" w:type="dxa"/>
          </w:tcPr>
          <w:p w14:paraId="565451B4" w14:textId="77777777" w:rsidR="004A4DF2" w:rsidRDefault="004A4DF2" w:rsidP="004A4DF2">
            <w:pPr>
              <w:pStyle w:val="TableParagraph"/>
              <w:ind w:left="24"/>
              <w:jc w:val="left"/>
              <w:rPr>
                <w:sz w:val="15"/>
              </w:rPr>
            </w:pPr>
            <w:r>
              <w:rPr>
                <w:sz w:val="15"/>
              </w:rPr>
              <w:t>Central Methodist University</w:t>
            </w:r>
          </w:p>
        </w:tc>
        <w:tc>
          <w:tcPr>
            <w:tcW w:w="635" w:type="dxa"/>
          </w:tcPr>
          <w:p w14:paraId="7BCF5522" w14:textId="77777777" w:rsidR="004A4DF2" w:rsidRDefault="004A4DF2" w:rsidP="004A4DF2">
            <w:pPr>
              <w:pStyle w:val="TableParagraph"/>
              <w:ind w:right="227"/>
              <w:jc w:val="right"/>
              <w:rPr>
                <w:sz w:val="15"/>
              </w:rPr>
            </w:pPr>
            <w:r>
              <w:rPr>
                <w:w w:val="95"/>
                <w:sz w:val="15"/>
              </w:rPr>
              <w:t>10</w:t>
            </w:r>
          </w:p>
        </w:tc>
        <w:tc>
          <w:tcPr>
            <w:tcW w:w="635" w:type="dxa"/>
          </w:tcPr>
          <w:p w14:paraId="5C01E506" w14:textId="77777777" w:rsidR="004A4DF2" w:rsidRDefault="004A4DF2" w:rsidP="004A4DF2">
            <w:pPr>
              <w:pStyle w:val="TableParagraph"/>
              <w:ind w:left="20" w:right="11"/>
              <w:rPr>
                <w:sz w:val="15"/>
              </w:rPr>
            </w:pPr>
            <w:r>
              <w:rPr>
                <w:sz w:val="15"/>
              </w:rPr>
              <w:t>105</w:t>
            </w:r>
          </w:p>
        </w:tc>
        <w:tc>
          <w:tcPr>
            <w:tcW w:w="635" w:type="dxa"/>
          </w:tcPr>
          <w:p w14:paraId="4FBBF1C4" w14:textId="77777777" w:rsidR="004A4DF2" w:rsidRDefault="004A4DF2" w:rsidP="004A4DF2">
            <w:pPr>
              <w:pStyle w:val="TableParagraph"/>
              <w:ind w:right="263"/>
              <w:jc w:val="right"/>
              <w:rPr>
                <w:sz w:val="15"/>
              </w:rPr>
            </w:pPr>
            <w:r>
              <w:rPr>
                <w:w w:val="98"/>
                <w:sz w:val="15"/>
              </w:rPr>
              <w:t>7</w:t>
            </w:r>
          </w:p>
        </w:tc>
        <w:tc>
          <w:tcPr>
            <w:tcW w:w="635" w:type="dxa"/>
          </w:tcPr>
          <w:p w14:paraId="7836DD31" w14:textId="77777777" w:rsidR="004A4DF2" w:rsidRDefault="004A4DF2" w:rsidP="004A4DF2">
            <w:pPr>
              <w:pStyle w:val="TableParagraph"/>
              <w:ind w:left="20" w:right="5"/>
              <w:rPr>
                <w:sz w:val="15"/>
              </w:rPr>
            </w:pPr>
            <w:r>
              <w:rPr>
                <w:sz w:val="15"/>
              </w:rPr>
              <w:t>67</w:t>
            </w:r>
          </w:p>
        </w:tc>
        <w:tc>
          <w:tcPr>
            <w:tcW w:w="635" w:type="dxa"/>
          </w:tcPr>
          <w:p w14:paraId="6BD09DB4" w14:textId="77777777" w:rsidR="004A4DF2" w:rsidRDefault="004A4DF2" w:rsidP="004A4DF2">
            <w:pPr>
              <w:pStyle w:val="TableParagraph"/>
              <w:ind w:left="20" w:right="6"/>
              <w:rPr>
                <w:sz w:val="15"/>
              </w:rPr>
            </w:pPr>
            <w:r>
              <w:rPr>
                <w:sz w:val="15"/>
              </w:rPr>
              <w:t>10</w:t>
            </w:r>
          </w:p>
        </w:tc>
        <w:tc>
          <w:tcPr>
            <w:tcW w:w="635" w:type="dxa"/>
          </w:tcPr>
          <w:p w14:paraId="3D3EFACD" w14:textId="77777777" w:rsidR="004A4DF2" w:rsidRDefault="004A4DF2" w:rsidP="004A4DF2">
            <w:pPr>
              <w:pStyle w:val="TableParagraph"/>
              <w:ind w:left="20" w:right="8"/>
              <w:rPr>
                <w:sz w:val="15"/>
              </w:rPr>
            </w:pPr>
            <w:r>
              <w:rPr>
                <w:sz w:val="15"/>
              </w:rPr>
              <w:t>89</w:t>
            </w:r>
          </w:p>
        </w:tc>
        <w:tc>
          <w:tcPr>
            <w:tcW w:w="635" w:type="dxa"/>
          </w:tcPr>
          <w:p w14:paraId="3428606B" w14:textId="77777777" w:rsidR="004A4DF2" w:rsidRDefault="004A4DF2" w:rsidP="004A4DF2">
            <w:pPr>
              <w:pStyle w:val="TableParagraph"/>
              <w:ind w:left="20" w:right="10"/>
              <w:rPr>
                <w:sz w:val="15"/>
              </w:rPr>
            </w:pPr>
            <w:r>
              <w:rPr>
                <w:sz w:val="15"/>
              </w:rPr>
              <w:t>27</w:t>
            </w:r>
          </w:p>
        </w:tc>
        <w:tc>
          <w:tcPr>
            <w:tcW w:w="636" w:type="dxa"/>
          </w:tcPr>
          <w:p w14:paraId="0C07A976" w14:textId="77777777" w:rsidR="004A4DF2" w:rsidRDefault="004A4DF2" w:rsidP="004A4DF2">
            <w:pPr>
              <w:pStyle w:val="TableParagraph"/>
              <w:ind w:left="176" w:right="176"/>
              <w:rPr>
                <w:sz w:val="15"/>
              </w:rPr>
            </w:pPr>
            <w:r>
              <w:rPr>
                <w:sz w:val="15"/>
              </w:rPr>
              <w:t>261</w:t>
            </w:r>
          </w:p>
        </w:tc>
      </w:tr>
      <w:tr w:rsidR="004A4DF2" w14:paraId="7E972EC0" w14:textId="77777777" w:rsidTr="004A4DF2">
        <w:trPr>
          <w:trHeight w:val="183"/>
        </w:trPr>
        <w:tc>
          <w:tcPr>
            <w:tcW w:w="533" w:type="dxa"/>
            <w:tcBorders>
              <w:left w:val="single" w:sz="4" w:space="0" w:color="000000"/>
            </w:tcBorders>
          </w:tcPr>
          <w:p w14:paraId="2BC5669F" w14:textId="77777777" w:rsidR="004A4DF2" w:rsidRDefault="004A4DF2" w:rsidP="004A4DF2">
            <w:pPr>
              <w:pStyle w:val="TableParagraph"/>
              <w:ind w:left="163"/>
              <w:jc w:val="left"/>
              <w:rPr>
                <w:sz w:val="15"/>
              </w:rPr>
            </w:pPr>
            <w:r>
              <w:rPr>
                <w:sz w:val="15"/>
              </w:rPr>
              <w:t>MO</w:t>
            </w:r>
          </w:p>
        </w:tc>
        <w:tc>
          <w:tcPr>
            <w:tcW w:w="2775" w:type="dxa"/>
          </w:tcPr>
          <w:p w14:paraId="4EFEA4D2" w14:textId="77777777" w:rsidR="004A4DF2" w:rsidRDefault="004A4DF2" w:rsidP="004A4DF2">
            <w:pPr>
              <w:pStyle w:val="TableParagraph"/>
              <w:ind w:left="24"/>
              <w:jc w:val="left"/>
              <w:rPr>
                <w:sz w:val="15"/>
              </w:rPr>
            </w:pPr>
            <w:r>
              <w:rPr>
                <w:sz w:val="15"/>
              </w:rPr>
              <w:t>Southeast Missouri State University</w:t>
            </w:r>
          </w:p>
        </w:tc>
        <w:tc>
          <w:tcPr>
            <w:tcW w:w="635" w:type="dxa"/>
          </w:tcPr>
          <w:p w14:paraId="1A05FBEF" w14:textId="77777777" w:rsidR="004A4DF2" w:rsidRDefault="004A4DF2" w:rsidP="004A4DF2">
            <w:pPr>
              <w:pStyle w:val="TableParagraph"/>
              <w:ind w:right="261"/>
              <w:jc w:val="right"/>
              <w:rPr>
                <w:sz w:val="15"/>
              </w:rPr>
            </w:pPr>
            <w:r>
              <w:rPr>
                <w:w w:val="98"/>
                <w:sz w:val="15"/>
              </w:rPr>
              <w:t>5</w:t>
            </w:r>
          </w:p>
        </w:tc>
        <w:tc>
          <w:tcPr>
            <w:tcW w:w="635" w:type="dxa"/>
          </w:tcPr>
          <w:p w14:paraId="729ECC06" w14:textId="77777777" w:rsidR="004A4DF2" w:rsidRDefault="004A4DF2" w:rsidP="004A4DF2">
            <w:pPr>
              <w:pStyle w:val="TableParagraph"/>
              <w:ind w:left="20" w:right="1"/>
              <w:rPr>
                <w:sz w:val="15"/>
              </w:rPr>
            </w:pPr>
            <w:r>
              <w:rPr>
                <w:sz w:val="15"/>
              </w:rPr>
              <w:t>64</w:t>
            </w:r>
          </w:p>
        </w:tc>
        <w:tc>
          <w:tcPr>
            <w:tcW w:w="635" w:type="dxa"/>
          </w:tcPr>
          <w:p w14:paraId="5105F7F7" w14:textId="77777777" w:rsidR="004A4DF2" w:rsidRDefault="004A4DF2" w:rsidP="004A4DF2">
            <w:pPr>
              <w:pStyle w:val="TableParagraph"/>
              <w:ind w:right="263"/>
              <w:jc w:val="right"/>
              <w:rPr>
                <w:sz w:val="15"/>
              </w:rPr>
            </w:pPr>
            <w:r>
              <w:rPr>
                <w:w w:val="98"/>
                <w:sz w:val="15"/>
              </w:rPr>
              <w:t>6</w:t>
            </w:r>
          </w:p>
        </w:tc>
        <w:tc>
          <w:tcPr>
            <w:tcW w:w="635" w:type="dxa"/>
          </w:tcPr>
          <w:p w14:paraId="6D06AD3F" w14:textId="77777777" w:rsidR="004A4DF2" w:rsidRDefault="004A4DF2" w:rsidP="004A4DF2">
            <w:pPr>
              <w:pStyle w:val="TableParagraph"/>
              <w:ind w:left="20" w:right="5"/>
              <w:rPr>
                <w:sz w:val="15"/>
              </w:rPr>
            </w:pPr>
            <w:r>
              <w:rPr>
                <w:sz w:val="15"/>
              </w:rPr>
              <w:t>93</w:t>
            </w:r>
          </w:p>
        </w:tc>
        <w:tc>
          <w:tcPr>
            <w:tcW w:w="635" w:type="dxa"/>
          </w:tcPr>
          <w:p w14:paraId="34314705" w14:textId="77777777" w:rsidR="004A4DF2" w:rsidRDefault="004A4DF2" w:rsidP="004A4DF2">
            <w:pPr>
              <w:pStyle w:val="TableParagraph"/>
              <w:ind w:left="10"/>
              <w:rPr>
                <w:sz w:val="15"/>
              </w:rPr>
            </w:pPr>
            <w:r>
              <w:rPr>
                <w:w w:val="98"/>
                <w:sz w:val="15"/>
              </w:rPr>
              <w:t>9</w:t>
            </w:r>
          </w:p>
        </w:tc>
        <w:tc>
          <w:tcPr>
            <w:tcW w:w="635" w:type="dxa"/>
          </w:tcPr>
          <w:p w14:paraId="617E4B7A" w14:textId="77777777" w:rsidR="004A4DF2" w:rsidRDefault="004A4DF2" w:rsidP="004A4DF2">
            <w:pPr>
              <w:pStyle w:val="TableParagraph"/>
              <w:ind w:left="20" w:right="8"/>
              <w:rPr>
                <w:sz w:val="15"/>
              </w:rPr>
            </w:pPr>
            <w:r>
              <w:rPr>
                <w:sz w:val="15"/>
              </w:rPr>
              <w:t>98</w:t>
            </w:r>
          </w:p>
        </w:tc>
        <w:tc>
          <w:tcPr>
            <w:tcW w:w="635" w:type="dxa"/>
          </w:tcPr>
          <w:p w14:paraId="45227E28" w14:textId="77777777" w:rsidR="004A4DF2" w:rsidRDefault="004A4DF2" w:rsidP="004A4DF2">
            <w:pPr>
              <w:pStyle w:val="TableParagraph"/>
              <w:ind w:left="20" w:right="10"/>
              <w:rPr>
                <w:sz w:val="15"/>
              </w:rPr>
            </w:pPr>
            <w:r>
              <w:rPr>
                <w:sz w:val="15"/>
              </w:rPr>
              <w:t>20</w:t>
            </w:r>
          </w:p>
        </w:tc>
        <w:tc>
          <w:tcPr>
            <w:tcW w:w="636" w:type="dxa"/>
          </w:tcPr>
          <w:p w14:paraId="574EA184" w14:textId="77777777" w:rsidR="004A4DF2" w:rsidRDefault="004A4DF2" w:rsidP="004A4DF2">
            <w:pPr>
              <w:pStyle w:val="TableParagraph"/>
              <w:ind w:left="176" w:right="176"/>
              <w:rPr>
                <w:sz w:val="15"/>
              </w:rPr>
            </w:pPr>
            <w:r>
              <w:rPr>
                <w:sz w:val="15"/>
              </w:rPr>
              <w:t>255</w:t>
            </w:r>
          </w:p>
        </w:tc>
      </w:tr>
      <w:tr w:rsidR="004A4DF2" w14:paraId="111F148D" w14:textId="77777777" w:rsidTr="004A4DF2">
        <w:trPr>
          <w:trHeight w:val="183"/>
        </w:trPr>
        <w:tc>
          <w:tcPr>
            <w:tcW w:w="533" w:type="dxa"/>
            <w:tcBorders>
              <w:left w:val="single" w:sz="4" w:space="0" w:color="000000"/>
            </w:tcBorders>
          </w:tcPr>
          <w:p w14:paraId="08E967E0" w14:textId="77777777" w:rsidR="004A4DF2" w:rsidRDefault="004A4DF2" w:rsidP="004A4DF2">
            <w:pPr>
              <w:pStyle w:val="TableParagraph"/>
              <w:ind w:left="203"/>
              <w:jc w:val="left"/>
              <w:rPr>
                <w:sz w:val="15"/>
              </w:rPr>
            </w:pPr>
            <w:r>
              <w:rPr>
                <w:sz w:val="15"/>
              </w:rPr>
              <w:t>IN</w:t>
            </w:r>
          </w:p>
        </w:tc>
        <w:tc>
          <w:tcPr>
            <w:tcW w:w="2775" w:type="dxa"/>
          </w:tcPr>
          <w:p w14:paraId="7D42B40B" w14:textId="77777777" w:rsidR="004A4DF2" w:rsidRDefault="004A4DF2" w:rsidP="004A4DF2">
            <w:pPr>
              <w:pStyle w:val="TableParagraph"/>
              <w:ind w:left="24"/>
              <w:jc w:val="left"/>
              <w:rPr>
                <w:sz w:val="15"/>
              </w:rPr>
            </w:pPr>
            <w:r>
              <w:rPr>
                <w:sz w:val="15"/>
              </w:rPr>
              <w:t>Vincennes University</w:t>
            </w:r>
          </w:p>
        </w:tc>
        <w:tc>
          <w:tcPr>
            <w:tcW w:w="635" w:type="dxa"/>
          </w:tcPr>
          <w:p w14:paraId="030208A1" w14:textId="77777777" w:rsidR="004A4DF2" w:rsidRDefault="004A4DF2" w:rsidP="004A4DF2">
            <w:pPr>
              <w:pStyle w:val="TableParagraph"/>
              <w:ind w:right="227"/>
              <w:jc w:val="right"/>
              <w:rPr>
                <w:sz w:val="15"/>
              </w:rPr>
            </w:pPr>
            <w:r>
              <w:rPr>
                <w:w w:val="95"/>
                <w:sz w:val="15"/>
              </w:rPr>
              <w:t>26</w:t>
            </w:r>
          </w:p>
        </w:tc>
        <w:tc>
          <w:tcPr>
            <w:tcW w:w="635" w:type="dxa"/>
          </w:tcPr>
          <w:p w14:paraId="0011BB12" w14:textId="77777777" w:rsidR="004A4DF2" w:rsidRDefault="004A4DF2" w:rsidP="004A4DF2">
            <w:pPr>
              <w:pStyle w:val="TableParagraph"/>
              <w:ind w:left="20" w:right="1"/>
              <w:rPr>
                <w:sz w:val="15"/>
              </w:rPr>
            </w:pPr>
            <w:r>
              <w:rPr>
                <w:sz w:val="15"/>
              </w:rPr>
              <w:t>99</w:t>
            </w:r>
          </w:p>
        </w:tc>
        <w:tc>
          <w:tcPr>
            <w:tcW w:w="635" w:type="dxa"/>
          </w:tcPr>
          <w:p w14:paraId="434245F5" w14:textId="77777777" w:rsidR="004A4DF2" w:rsidRDefault="004A4DF2" w:rsidP="004A4DF2">
            <w:pPr>
              <w:pStyle w:val="TableParagraph"/>
              <w:ind w:right="229"/>
              <w:jc w:val="right"/>
              <w:rPr>
                <w:sz w:val="15"/>
              </w:rPr>
            </w:pPr>
            <w:r>
              <w:rPr>
                <w:w w:val="95"/>
                <w:sz w:val="15"/>
              </w:rPr>
              <w:t>16</w:t>
            </w:r>
          </w:p>
        </w:tc>
        <w:tc>
          <w:tcPr>
            <w:tcW w:w="635" w:type="dxa"/>
          </w:tcPr>
          <w:p w14:paraId="60829D1D" w14:textId="77777777" w:rsidR="004A4DF2" w:rsidRDefault="004A4DF2" w:rsidP="004A4DF2">
            <w:pPr>
              <w:pStyle w:val="TableParagraph"/>
              <w:ind w:left="20" w:right="5"/>
              <w:rPr>
                <w:sz w:val="15"/>
              </w:rPr>
            </w:pPr>
            <w:r>
              <w:rPr>
                <w:sz w:val="15"/>
              </w:rPr>
              <w:t>75</w:t>
            </w:r>
          </w:p>
        </w:tc>
        <w:tc>
          <w:tcPr>
            <w:tcW w:w="635" w:type="dxa"/>
          </w:tcPr>
          <w:p w14:paraId="0DD25DFF" w14:textId="77777777" w:rsidR="004A4DF2" w:rsidRDefault="004A4DF2" w:rsidP="004A4DF2">
            <w:pPr>
              <w:pStyle w:val="TableParagraph"/>
              <w:ind w:left="20" w:right="6"/>
              <w:rPr>
                <w:sz w:val="15"/>
              </w:rPr>
            </w:pPr>
            <w:r>
              <w:rPr>
                <w:sz w:val="15"/>
              </w:rPr>
              <w:t>18</w:t>
            </w:r>
          </w:p>
        </w:tc>
        <w:tc>
          <w:tcPr>
            <w:tcW w:w="635" w:type="dxa"/>
          </w:tcPr>
          <w:p w14:paraId="5A6CA7CC" w14:textId="77777777" w:rsidR="004A4DF2" w:rsidRDefault="004A4DF2" w:rsidP="004A4DF2">
            <w:pPr>
              <w:pStyle w:val="TableParagraph"/>
              <w:ind w:left="20" w:right="8"/>
              <w:rPr>
                <w:sz w:val="15"/>
              </w:rPr>
            </w:pPr>
            <w:r>
              <w:rPr>
                <w:sz w:val="15"/>
              </w:rPr>
              <w:t>76</w:t>
            </w:r>
          </w:p>
        </w:tc>
        <w:tc>
          <w:tcPr>
            <w:tcW w:w="635" w:type="dxa"/>
          </w:tcPr>
          <w:p w14:paraId="156E24BD" w14:textId="77777777" w:rsidR="004A4DF2" w:rsidRDefault="004A4DF2" w:rsidP="004A4DF2">
            <w:pPr>
              <w:pStyle w:val="TableParagraph"/>
              <w:ind w:left="20" w:right="10"/>
              <w:rPr>
                <w:sz w:val="15"/>
              </w:rPr>
            </w:pPr>
            <w:r>
              <w:rPr>
                <w:sz w:val="15"/>
              </w:rPr>
              <w:t>60</w:t>
            </w:r>
          </w:p>
        </w:tc>
        <w:tc>
          <w:tcPr>
            <w:tcW w:w="636" w:type="dxa"/>
          </w:tcPr>
          <w:p w14:paraId="3D842227" w14:textId="77777777" w:rsidR="004A4DF2" w:rsidRDefault="004A4DF2" w:rsidP="004A4DF2">
            <w:pPr>
              <w:pStyle w:val="TableParagraph"/>
              <w:ind w:left="176" w:right="176"/>
              <w:rPr>
                <w:sz w:val="15"/>
              </w:rPr>
            </w:pPr>
            <w:r>
              <w:rPr>
                <w:sz w:val="15"/>
              </w:rPr>
              <w:t>250</w:t>
            </w:r>
          </w:p>
        </w:tc>
      </w:tr>
      <w:tr w:rsidR="004A4DF2" w14:paraId="6E8A1179" w14:textId="77777777" w:rsidTr="004A4DF2">
        <w:trPr>
          <w:trHeight w:val="183"/>
        </w:trPr>
        <w:tc>
          <w:tcPr>
            <w:tcW w:w="533" w:type="dxa"/>
            <w:tcBorders>
              <w:left w:val="single" w:sz="4" w:space="0" w:color="000000"/>
            </w:tcBorders>
          </w:tcPr>
          <w:p w14:paraId="70642BA7" w14:textId="77777777" w:rsidR="004A4DF2" w:rsidRDefault="004A4DF2" w:rsidP="004A4DF2">
            <w:pPr>
              <w:pStyle w:val="TableParagraph"/>
              <w:ind w:left="193"/>
              <w:jc w:val="left"/>
              <w:rPr>
                <w:sz w:val="15"/>
              </w:rPr>
            </w:pPr>
            <w:r>
              <w:rPr>
                <w:sz w:val="15"/>
              </w:rPr>
              <w:t>KY</w:t>
            </w:r>
          </w:p>
        </w:tc>
        <w:tc>
          <w:tcPr>
            <w:tcW w:w="2775" w:type="dxa"/>
          </w:tcPr>
          <w:p w14:paraId="4DEB9BFB" w14:textId="77777777" w:rsidR="004A4DF2" w:rsidRDefault="004A4DF2" w:rsidP="004A4DF2">
            <w:pPr>
              <w:pStyle w:val="TableParagraph"/>
              <w:ind w:left="24"/>
              <w:jc w:val="left"/>
              <w:rPr>
                <w:sz w:val="15"/>
              </w:rPr>
            </w:pPr>
            <w:r>
              <w:rPr>
                <w:sz w:val="15"/>
              </w:rPr>
              <w:t>University of Kentucky</w:t>
            </w:r>
          </w:p>
        </w:tc>
        <w:tc>
          <w:tcPr>
            <w:tcW w:w="635" w:type="dxa"/>
          </w:tcPr>
          <w:p w14:paraId="62CBBED4" w14:textId="77777777" w:rsidR="004A4DF2" w:rsidRDefault="004A4DF2" w:rsidP="004A4DF2">
            <w:pPr>
              <w:pStyle w:val="TableParagraph"/>
              <w:spacing w:line="240" w:lineRule="auto"/>
              <w:jc w:val="left"/>
              <w:rPr>
                <w:rFonts w:ascii="Times New Roman"/>
                <w:sz w:val="12"/>
              </w:rPr>
            </w:pPr>
          </w:p>
        </w:tc>
        <w:tc>
          <w:tcPr>
            <w:tcW w:w="635" w:type="dxa"/>
          </w:tcPr>
          <w:p w14:paraId="3D64B244" w14:textId="77777777" w:rsidR="004A4DF2" w:rsidRDefault="004A4DF2" w:rsidP="004A4DF2">
            <w:pPr>
              <w:pStyle w:val="TableParagraph"/>
              <w:spacing w:line="240" w:lineRule="auto"/>
              <w:jc w:val="left"/>
              <w:rPr>
                <w:rFonts w:ascii="Times New Roman"/>
                <w:sz w:val="12"/>
              </w:rPr>
            </w:pPr>
          </w:p>
        </w:tc>
        <w:tc>
          <w:tcPr>
            <w:tcW w:w="635" w:type="dxa"/>
          </w:tcPr>
          <w:p w14:paraId="5B17C014" w14:textId="77777777" w:rsidR="004A4DF2" w:rsidRDefault="004A4DF2" w:rsidP="004A4DF2">
            <w:pPr>
              <w:pStyle w:val="TableParagraph"/>
              <w:ind w:right="263"/>
              <w:jc w:val="right"/>
              <w:rPr>
                <w:sz w:val="15"/>
              </w:rPr>
            </w:pPr>
            <w:r>
              <w:rPr>
                <w:w w:val="98"/>
                <w:sz w:val="15"/>
              </w:rPr>
              <w:t>9</w:t>
            </w:r>
          </w:p>
        </w:tc>
        <w:tc>
          <w:tcPr>
            <w:tcW w:w="635" w:type="dxa"/>
          </w:tcPr>
          <w:p w14:paraId="3930B641" w14:textId="77777777" w:rsidR="004A4DF2" w:rsidRDefault="004A4DF2" w:rsidP="004A4DF2">
            <w:pPr>
              <w:pStyle w:val="TableParagraph"/>
              <w:ind w:left="20" w:right="15"/>
              <w:rPr>
                <w:sz w:val="15"/>
              </w:rPr>
            </w:pPr>
            <w:r>
              <w:rPr>
                <w:sz w:val="15"/>
              </w:rPr>
              <w:t>181</w:t>
            </w:r>
          </w:p>
        </w:tc>
        <w:tc>
          <w:tcPr>
            <w:tcW w:w="635" w:type="dxa"/>
          </w:tcPr>
          <w:p w14:paraId="1CCCA02D" w14:textId="77777777" w:rsidR="004A4DF2" w:rsidRDefault="004A4DF2" w:rsidP="004A4DF2">
            <w:pPr>
              <w:pStyle w:val="TableParagraph"/>
              <w:ind w:left="10"/>
              <w:rPr>
                <w:sz w:val="15"/>
              </w:rPr>
            </w:pPr>
            <w:r>
              <w:rPr>
                <w:w w:val="98"/>
                <w:sz w:val="15"/>
              </w:rPr>
              <w:t>7</w:t>
            </w:r>
          </w:p>
        </w:tc>
        <w:tc>
          <w:tcPr>
            <w:tcW w:w="635" w:type="dxa"/>
          </w:tcPr>
          <w:p w14:paraId="7129998A" w14:textId="77777777" w:rsidR="004A4DF2" w:rsidRDefault="004A4DF2" w:rsidP="004A4DF2">
            <w:pPr>
              <w:pStyle w:val="TableParagraph"/>
              <w:ind w:left="20" w:right="8"/>
              <w:rPr>
                <w:sz w:val="15"/>
              </w:rPr>
            </w:pPr>
            <w:r>
              <w:rPr>
                <w:sz w:val="15"/>
              </w:rPr>
              <w:t>54</w:t>
            </w:r>
          </w:p>
        </w:tc>
        <w:tc>
          <w:tcPr>
            <w:tcW w:w="635" w:type="dxa"/>
          </w:tcPr>
          <w:p w14:paraId="63F43000" w14:textId="77777777" w:rsidR="004A4DF2" w:rsidRDefault="004A4DF2" w:rsidP="004A4DF2">
            <w:pPr>
              <w:pStyle w:val="TableParagraph"/>
              <w:ind w:left="20" w:right="10"/>
              <w:rPr>
                <w:sz w:val="15"/>
              </w:rPr>
            </w:pPr>
            <w:r>
              <w:rPr>
                <w:sz w:val="15"/>
              </w:rPr>
              <w:t>16</w:t>
            </w:r>
          </w:p>
        </w:tc>
        <w:tc>
          <w:tcPr>
            <w:tcW w:w="636" w:type="dxa"/>
          </w:tcPr>
          <w:p w14:paraId="29E26D5B" w14:textId="77777777" w:rsidR="004A4DF2" w:rsidRDefault="004A4DF2" w:rsidP="004A4DF2">
            <w:pPr>
              <w:pStyle w:val="TableParagraph"/>
              <w:ind w:left="176" w:right="176"/>
              <w:rPr>
                <w:sz w:val="15"/>
              </w:rPr>
            </w:pPr>
            <w:r>
              <w:rPr>
                <w:sz w:val="15"/>
              </w:rPr>
              <w:t>235</w:t>
            </w:r>
          </w:p>
        </w:tc>
      </w:tr>
      <w:tr w:rsidR="004A4DF2" w14:paraId="439D185A" w14:textId="77777777" w:rsidTr="004A4DF2">
        <w:trPr>
          <w:trHeight w:val="183"/>
        </w:trPr>
        <w:tc>
          <w:tcPr>
            <w:tcW w:w="533" w:type="dxa"/>
            <w:tcBorders>
              <w:left w:val="single" w:sz="4" w:space="0" w:color="000000"/>
            </w:tcBorders>
          </w:tcPr>
          <w:p w14:paraId="41CD51DB" w14:textId="77777777" w:rsidR="004A4DF2" w:rsidRDefault="004A4DF2" w:rsidP="004A4DF2">
            <w:pPr>
              <w:pStyle w:val="TableParagraph"/>
              <w:ind w:left="163"/>
              <w:jc w:val="left"/>
              <w:rPr>
                <w:sz w:val="15"/>
              </w:rPr>
            </w:pPr>
            <w:r>
              <w:rPr>
                <w:sz w:val="15"/>
              </w:rPr>
              <w:t>MN</w:t>
            </w:r>
          </w:p>
        </w:tc>
        <w:tc>
          <w:tcPr>
            <w:tcW w:w="2775" w:type="dxa"/>
          </w:tcPr>
          <w:p w14:paraId="7CCA24FB" w14:textId="77777777" w:rsidR="004A4DF2" w:rsidRDefault="004A4DF2" w:rsidP="004A4DF2">
            <w:pPr>
              <w:pStyle w:val="TableParagraph"/>
              <w:ind w:left="24"/>
              <w:jc w:val="left"/>
              <w:rPr>
                <w:sz w:val="15"/>
              </w:rPr>
            </w:pPr>
            <w:r>
              <w:rPr>
                <w:sz w:val="15"/>
              </w:rPr>
              <w:t>Gustavus Adolphus College</w:t>
            </w:r>
          </w:p>
        </w:tc>
        <w:tc>
          <w:tcPr>
            <w:tcW w:w="635" w:type="dxa"/>
          </w:tcPr>
          <w:p w14:paraId="71F9BCFF" w14:textId="77777777" w:rsidR="004A4DF2" w:rsidRDefault="004A4DF2" w:rsidP="004A4DF2">
            <w:pPr>
              <w:pStyle w:val="TableParagraph"/>
              <w:ind w:right="261"/>
              <w:jc w:val="right"/>
              <w:rPr>
                <w:sz w:val="15"/>
              </w:rPr>
            </w:pPr>
            <w:r>
              <w:rPr>
                <w:w w:val="98"/>
                <w:sz w:val="15"/>
              </w:rPr>
              <w:t>9</w:t>
            </w:r>
          </w:p>
        </w:tc>
        <w:tc>
          <w:tcPr>
            <w:tcW w:w="635" w:type="dxa"/>
          </w:tcPr>
          <w:p w14:paraId="14D480BE" w14:textId="77777777" w:rsidR="004A4DF2" w:rsidRDefault="004A4DF2" w:rsidP="004A4DF2">
            <w:pPr>
              <w:pStyle w:val="TableParagraph"/>
              <w:ind w:left="20" w:right="1"/>
              <w:rPr>
                <w:sz w:val="15"/>
              </w:rPr>
            </w:pPr>
            <w:r>
              <w:rPr>
                <w:sz w:val="15"/>
              </w:rPr>
              <w:t>79</w:t>
            </w:r>
          </w:p>
        </w:tc>
        <w:tc>
          <w:tcPr>
            <w:tcW w:w="635" w:type="dxa"/>
          </w:tcPr>
          <w:p w14:paraId="375BC779" w14:textId="77777777" w:rsidR="004A4DF2" w:rsidRDefault="004A4DF2" w:rsidP="004A4DF2">
            <w:pPr>
              <w:pStyle w:val="TableParagraph"/>
              <w:ind w:right="263"/>
              <w:jc w:val="right"/>
              <w:rPr>
                <w:sz w:val="15"/>
              </w:rPr>
            </w:pPr>
            <w:r>
              <w:rPr>
                <w:w w:val="98"/>
                <w:sz w:val="15"/>
              </w:rPr>
              <w:t>7</w:t>
            </w:r>
          </w:p>
        </w:tc>
        <w:tc>
          <w:tcPr>
            <w:tcW w:w="635" w:type="dxa"/>
          </w:tcPr>
          <w:p w14:paraId="57004D9D" w14:textId="77777777" w:rsidR="004A4DF2" w:rsidRDefault="004A4DF2" w:rsidP="004A4DF2">
            <w:pPr>
              <w:pStyle w:val="TableParagraph"/>
              <w:ind w:left="20" w:right="5"/>
              <w:rPr>
                <w:sz w:val="15"/>
              </w:rPr>
            </w:pPr>
            <w:r>
              <w:rPr>
                <w:sz w:val="15"/>
              </w:rPr>
              <w:t>63</w:t>
            </w:r>
          </w:p>
        </w:tc>
        <w:tc>
          <w:tcPr>
            <w:tcW w:w="635" w:type="dxa"/>
          </w:tcPr>
          <w:p w14:paraId="41AE6603" w14:textId="77777777" w:rsidR="004A4DF2" w:rsidRDefault="004A4DF2" w:rsidP="004A4DF2">
            <w:pPr>
              <w:pStyle w:val="TableParagraph"/>
              <w:ind w:left="10"/>
              <w:rPr>
                <w:sz w:val="15"/>
              </w:rPr>
            </w:pPr>
            <w:r>
              <w:rPr>
                <w:w w:val="98"/>
                <w:sz w:val="15"/>
              </w:rPr>
              <w:t>8</w:t>
            </w:r>
          </w:p>
        </w:tc>
        <w:tc>
          <w:tcPr>
            <w:tcW w:w="635" w:type="dxa"/>
          </w:tcPr>
          <w:p w14:paraId="5A8C6318" w14:textId="77777777" w:rsidR="004A4DF2" w:rsidRDefault="004A4DF2" w:rsidP="004A4DF2">
            <w:pPr>
              <w:pStyle w:val="TableParagraph"/>
              <w:ind w:left="20" w:right="8"/>
              <w:rPr>
                <w:sz w:val="15"/>
              </w:rPr>
            </w:pPr>
            <w:r>
              <w:rPr>
                <w:sz w:val="15"/>
              </w:rPr>
              <w:t>78</w:t>
            </w:r>
          </w:p>
        </w:tc>
        <w:tc>
          <w:tcPr>
            <w:tcW w:w="635" w:type="dxa"/>
          </w:tcPr>
          <w:p w14:paraId="56C28009" w14:textId="77777777" w:rsidR="004A4DF2" w:rsidRDefault="004A4DF2" w:rsidP="004A4DF2">
            <w:pPr>
              <w:pStyle w:val="TableParagraph"/>
              <w:ind w:left="20" w:right="10"/>
              <w:rPr>
                <w:sz w:val="15"/>
              </w:rPr>
            </w:pPr>
            <w:r>
              <w:rPr>
                <w:sz w:val="15"/>
              </w:rPr>
              <w:t>24</w:t>
            </w:r>
          </w:p>
        </w:tc>
        <w:tc>
          <w:tcPr>
            <w:tcW w:w="636" w:type="dxa"/>
          </w:tcPr>
          <w:p w14:paraId="7EB6BDD2" w14:textId="77777777" w:rsidR="004A4DF2" w:rsidRDefault="004A4DF2" w:rsidP="004A4DF2">
            <w:pPr>
              <w:pStyle w:val="TableParagraph"/>
              <w:ind w:left="176" w:right="176"/>
              <w:rPr>
                <w:sz w:val="15"/>
              </w:rPr>
            </w:pPr>
            <w:r>
              <w:rPr>
                <w:sz w:val="15"/>
              </w:rPr>
              <w:t>220</w:t>
            </w:r>
          </w:p>
        </w:tc>
      </w:tr>
      <w:tr w:rsidR="004A4DF2" w14:paraId="7FCD3CDC" w14:textId="77777777" w:rsidTr="004A4DF2">
        <w:trPr>
          <w:trHeight w:val="180"/>
        </w:trPr>
        <w:tc>
          <w:tcPr>
            <w:tcW w:w="533" w:type="dxa"/>
            <w:tcBorders>
              <w:left w:val="single" w:sz="4" w:space="0" w:color="000000"/>
              <w:bottom w:val="single" w:sz="8" w:space="0" w:color="000000"/>
            </w:tcBorders>
          </w:tcPr>
          <w:p w14:paraId="7CBC004B" w14:textId="77777777" w:rsidR="004A4DF2" w:rsidRDefault="004A4DF2" w:rsidP="004A4DF2">
            <w:pPr>
              <w:pStyle w:val="TableParagraph"/>
              <w:spacing w:line="160" w:lineRule="exact"/>
              <w:ind w:left="183"/>
              <w:jc w:val="left"/>
              <w:rPr>
                <w:sz w:val="15"/>
              </w:rPr>
            </w:pPr>
            <w:r>
              <w:rPr>
                <w:sz w:val="15"/>
              </w:rPr>
              <w:t>OR</w:t>
            </w:r>
          </w:p>
        </w:tc>
        <w:tc>
          <w:tcPr>
            <w:tcW w:w="2775" w:type="dxa"/>
            <w:tcBorders>
              <w:bottom w:val="single" w:sz="8" w:space="0" w:color="000000"/>
            </w:tcBorders>
          </w:tcPr>
          <w:p w14:paraId="53644803" w14:textId="77777777" w:rsidR="004A4DF2" w:rsidRDefault="004A4DF2" w:rsidP="004A4DF2">
            <w:pPr>
              <w:pStyle w:val="TableParagraph"/>
              <w:spacing w:line="160" w:lineRule="exact"/>
              <w:ind w:left="24"/>
              <w:jc w:val="left"/>
              <w:rPr>
                <w:sz w:val="15"/>
              </w:rPr>
            </w:pPr>
            <w:r>
              <w:rPr>
                <w:sz w:val="15"/>
              </w:rPr>
              <w:t>Chemeketa Community College</w:t>
            </w:r>
          </w:p>
        </w:tc>
        <w:tc>
          <w:tcPr>
            <w:tcW w:w="635" w:type="dxa"/>
            <w:tcBorders>
              <w:bottom w:val="single" w:sz="8" w:space="0" w:color="000000"/>
            </w:tcBorders>
          </w:tcPr>
          <w:p w14:paraId="492B8437" w14:textId="77777777" w:rsidR="004A4DF2" w:rsidRDefault="004A4DF2" w:rsidP="004A4DF2">
            <w:pPr>
              <w:pStyle w:val="TableParagraph"/>
              <w:spacing w:line="240" w:lineRule="auto"/>
              <w:jc w:val="left"/>
              <w:rPr>
                <w:rFonts w:ascii="Times New Roman"/>
                <w:sz w:val="12"/>
              </w:rPr>
            </w:pPr>
          </w:p>
        </w:tc>
        <w:tc>
          <w:tcPr>
            <w:tcW w:w="635" w:type="dxa"/>
            <w:tcBorders>
              <w:bottom w:val="single" w:sz="8" w:space="0" w:color="000000"/>
            </w:tcBorders>
          </w:tcPr>
          <w:p w14:paraId="257C05C1" w14:textId="77777777" w:rsidR="004A4DF2" w:rsidRDefault="004A4DF2" w:rsidP="004A4DF2">
            <w:pPr>
              <w:pStyle w:val="TableParagraph"/>
              <w:spacing w:line="240" w:lineRule="auto"/>
              <w:jc w:val="left"/>
              <w:rPr>
                <w:rFonts w:ascii="Times New Roman"/>
                <w:sz w:val="12"/>
              </w:rPr>
            </w:pPr>
          </w:p>
        </w:tc>
        <w:tc>
          <w:tcPr>
            <w:tcW w:w="635" w:type="dxa"/>
            <w:tcBorders>
              <w:bottom w:val="single" w:sz="8" w:space="0" w:color="000000"/>
            </w:tcBorders>
          </w:tcPr>
          <w:p w14:paraId="21F57370" w14:textId="77777777" w:rsidR="004A4DF2" w:rsidRDefault="004A4DF2" w:rsidP="004A4DF2">
            <w:pPr>
              <w:pStyle w:val="TableParagraph"/>
              <w:spacing w:line="160" w:lineRule="exact"/>
              <w:ind w:right="263"/>
              <w:jc w:val="right"/>
              <w:rPr>
                <w:sz w:val="15"/>
              </w:rPr>
            </w:pPr>
            <w:r>
              <w:rPr>
                <w:w w:val="98"/>
                <w:sz w:val="15"/>
              </w:rPr>
              <w:t>3</w:t>
            </w:r>
          </w:p>
        </w:tc>
        <w:tc>
          <w:tcPr>
            <w:tcW w:w="635" w:type="dxa"/>
            <w:tcBorders>
              <w:bottom w:val="single" w:sz="8" w:space="0" w:color="000000"/>
            </w:tcBorders>
          </w:tcPr>
          <w:p w14:paraId="605A5D9C" w14:textId="77777777" w:rsidR="004A4DF2" w:rsidRDefault="004A4DF2" w:rsidP="004A4DF2">
            <w:pPr>
              <w:pStyle w:val="TableParagraph"/>
              <w:spacing w:line="160" w:lineRule="exact"/>
              <w:ind w:left="20" w:right="15"/>
              <w:rPr>
                <w:sz w:val="15"/>
              </w:rPr>
            </w:pPr>
            <w:r>
              <w:rPr>
                <w:sz w:val="15"/>
              </w:rPr>
              <w:t>135</w:t>
            </w:r>
          </w:p>
        </w:tc>
        <w:tc>
          <w:tcPr>
            <w:tcW w:w="635" w:type="dxa"/>
            <w:tcBorders>
              <w:bottom w:val="single" w:sz="8" w:space="0" w:color="000000"/>
            </w:tcBorders>
          </w:tcPr>
          <w:p w14:paraId="05C62648" w14:textId="77777777" w:rsidR="004A4DF2" w:rsidRDefault="004A4DF2" w:rsidP="004A4DF2">
            <w:pPr>
              <w:pStyle w:val="TableParagraph"/>
              <w:spacing w:line="160" w:lineRule="exact"/>
              <w:ind w:left="10"/>
              <w:rPr>
                <w:sz w:val="15"/>
              </w:rPr>
            </w:pPr>
            <w:r>
              <w:rPr>
                <w:w w:val="98"/>
                <w:sz w:val="15"/>
              </w:rPr>
              <w:t>5</w:t>
            </w:r>
          </w:p>
        </w:tc>
        <w:tc>
          <w:tcPr>
            <w:tcW w:w="635" w:type="dxa"/>
            <w:tcBorders>
              <w:bottom w:val="single" w:sz="8" w:space="0" w:color="000000"/>
            </w:tcBorders>
          </w:tcPr>
          <w:p w14:paraId="1DB74E42" w14:textId="77777777" w:rsidR="004A4DF2" w:rsidRDefault="004A4DF2" w:rsidP="004A4DF2">
            <w:pPr>
              <w:pStyle w:val="TableParagraph"/>
              <w:spacing w:line="160" w:lineRule="exact"/>
              <w:ind w:left="20" w:right="8"/>
              <w:rPr>
                <w:sz w:val="15"/>
              </w:rPr>
            </w:pPr>
            <w:r>
              <w:rPr>
                <w:sz w:val="15"/>
              </w:rPr>
              <w:t>78</w:t>
            </w:r>
          </w:p>
        </w:tc>
        <w:tc>
          <w:tcPr>
            <w:tcW w:w="635" w:type="dxa"/>
            <w:tcBorders>
              <w:bottom w:val="single" w:sz="8" w:space="0" w:color="000000"/>
            </w:tcBorders>
          </w:tcPr>
          <w:p w14:paraId="1C41F300" w14:textId="77777777" w:rsidR="004A4DF2" w:rsidRDefault="004A4DF2" w:rsidP="004A4DF2">
            <w:pPr>
              <w:pStyle w:val="TableParagraph"/>
              <w:spacing w:line="160" w:lineRule="exact"/>
              <w:ind w:left="6"/>
              <w:rPr>
                <w:sz w:val="15"/>
              </w:rPr>
            </w:pPr>
            <w:r>
              <w:rPr>
                <w:w w:val="98"/>
                <w:sz w:val="15"/>
              </w:rPr>
              <w:t>8</w:t>
            </w:r>
          </w:p>
        </w:tc>
        <w:tc>
          <w:tcPr>
            <w:tcW w:w="636" w:type="dxa"/>
            <w:tcBorders>
              <w:bottom w:val="single" w:sz="8" w:space="0" w:color="000000"/>
            </w:tcBorders>
          </w:tcPr>
          <w:p w14:paraId="2914033E" w14:textId="77777777" w:rsidR="004A4DF2" w:rsidRDefault="004A4DF2" w:rsidP="004A4DF2">
            <w:pPr>
              <w:pStyle w:val="TableParagraph"/>
              <w:spacing w:line="160" w:lineRule="exact"/>
              <w:ind w:left="176" w:right="176"/>
              <w:rPr>
                <w:sz w:val="15"/>
              </w:rPr>
            </w:pPr>
            <w:r>
              <w:rPr>
                <w:sz w:val="15"/>
              </w:rPr>
              <w:t>213</w:t>
            </w:r>
          </w:p>
        </w:tc>
      </w:tr>
      <w:tr w:rsidR="004A4DF2" w14:paraId="2AE12C62" w14:textId="77777777" w:rsidTr="004A4DF2">
        <w:trPr>
          <w:trHeight w:val="180"/>
        </w:trPr>
        <w:tc>
          <w:tcPr>
            <w:tcW w:w="533" w:type="dxa"/>
            <w:tcBorders>
              <w:top w:val="single" w:sz="8" w:space="0" w:color="000000"/>
              <w:left w:val="single" w:sz="4" w:space="0" w:color="000000"/>
            </w:tcBorders>
          </w:tcPr>
          <w:p w14:paraId="7FA4ADDE" w14:textId="77777777" w:rsidR="004A4DF2" w:rsidRDefault="004A4DF2" w:rsidP="004A4DF2">
            <w:pPr>
              <w:pStyle w:val="TableParagraph"/>
              <w:spacing w:line="161" w:lineRule="exact"/>
              <w:ind w:left="213"/>
              <w:jc w:val="left"/>
              <w:rPr>
                <w:sz w:val="15"/>
              </w:rPr>
            </w:pPr>
            <w:r>
              <w:rPr>
                <w:sz w:val="15"/>
              </w:rPr>
              <w:t>RI</w:t>
            </w:r>
          </w:p>
        </w:tc>
        <w:tc>
          <w:tcPr>
            <w:tcW w:w="2775" w:type="dxa"/>
            <w:tcBorders>
              <w:top w:val="single" w:sz="8" w:space="0" w:color="000000"/>
            </w:tcBorders>
          </w:tcPr>
          <w:p w14:paraId="6BAF17DB" w14:textId="77777777" w:rsidR="004A4DF2" w:rsidRDefault="004A4DF2" w:rsidP="004A4DF2">
            <w:pPr>
              <w:pStyle w:val="TableParagraph"/>
              <w:spacing w:line="161" w:lineRule="exact"/>
              <w:ind w:left="24"/>
              <w:jc w:val="left"/>
              <w:rPr>
                <w:sz w:val="15"/>
              </w:rPr>
            </w:pPr>
            <w:r>
              <w:rPr>
                <w:sz w:val="15"/>
              </w:rPr>
              <w:t>Community College of Rhode Island</w:t>
            </w:r>
          </w:p>
        </w:tc>
        <w:tc>
          <w:tcPr>
            <w:tcW w:w="635" w:type="dxa"/>
            <w:tcBorders>
              <w:top w:val="single" w:sz="8" w:space="0" w:color="000000"/>
            </w:tcBorders>
          </w:tcPr>
          <w:p w14:paraId="3733104A" w14:textId="77777777" w:rsidR="004A4DF2" w:rsidRDefault="004A4DF2" w:rsidP="004A4DF2">
            <w:pPr>
              <w:pStyle w:val="TableParagraph"/>
              <w:spacing w:line="240" w:lineRule="auto"/>
              <w:jc w:val="left"/>
              <w:rPr>
                <w:rFonts w:ascii="Times New Roman"/>
                <w:sz w:val="12"/>
              </w:rPr>
            </w:pPr>
          </w:p>
        </w:tc>
        <w:tc>
          <w:tcPr>
            <w:tcW w:w="635" w:type="dxa"/>
            <w:tcBorders>
              <w:top w:val="single" w:sz="8" w:space="0" w:color="000000"/>
            </w:tcBorders>
          </w:tcPr>
          <w:p w14:paraId="3D04B7BB" w14:textId="77777777" w:rsidR="004A4DF2" w:rsidRDefault="004A4DF2" w:rsidP="004A4DF2">
            <w:pPr>
              <w:pStyle w:val="TableParagraph"/>
              <w:spacing w:line="240" w:lineRule="auto"/>
              <w:jc w:val="left"/>
              <w:rPr>
                <w:rFonts w:ascii="Times New Roman"/>
                <w:sz w:val="12"/>
              </w:rPr>
            </w:pPr>
          </w:p>
        </w:tc>
        <w:tc>
          <w:tcPr>
            <w:tcW w:w="635" w:type="dxa"/>
            <w:tcBorders>
              <w:top w:val="single" w:sz="8" w:space="0" w:color="000000"/>
            </w:tcBorders>
          </w:tcPr>
          <w:p w14:paraId="79095A65" w14:textId="77777777" w:rsidR="004A4DF2" w:rsidRDefault="004A4DF2" w:rsidP="004A4DF2">
            <w:pPr>
              <w:pStyle w:val="TableParagraph"/>
              <w:spacing w:line="161" w:lineRule="exact"/>
              <w:ind w:right="229"/>
              <w:jc w:val="right"/>
              <w:rPr>
                <w:sz w:val="15"/>
              </w:rPr>
            </w:pPr>
            <w:r>
              <w:rPr>
                <w:w w:val="95"/>
                <w:sz w:val="15"/>
              </w:rPr>
              <w:t>16</w:t>
            </w:r>
          </w:p>
        </w:tc>
        <w:tc>
          <w:tcPr>
            <w:tcW w:w="635" w:type="dxa"/>
            <w:tcBorders>
              <w:top w:val="single" w:sz="8" w:space="0" w:color="000000"/>
            </w:tcBorders>
          </w:tcPr>
          <w:p w14:paraId="76DDD03F" w14:textId="77777777" w:rsidR="004A4DF2" w:rsidRDefault="004A4DF2" w:rsidP="004A4DF2">
            <w:pPr>
              <w:pStyle w:val="TableParagraph"/>
              <w:spacing w:line="161" w:lineRule="exact"/>
              <w:ind w:left="20" w:right="15"/>
              <w:rPr>
                <w:sz w:val="15"/>
              </w:rPr>
            </w:pPr>
            <w:r>
              <w:rPr>
                <w:sz w:val="15"/>
              </w:rPr>
              <w:t>122</w:t>
            </w:r>
          </w:p>
        </w:tc>
        <w:tc>
          <w:tcPr>
            <w:tcW w:w="635" w:type="dxa"/>
            <w:tcBorders>
              <w:top w:val="single" w:sz="8" w:space="0" w:color="000000"/>
            </w:tcBorders>
          </w:tcPr>
          <w:p w14:paraId="368AEEF5" w14:textId="77777777" w:rsidR="004A4DF2" w:rsidRDefault="004A4DF2" w:rsidP="004A4DF2">
            <w:pPr>
              <w:pStyle w:val="TableParagraph"/>
              <w:spacing w:line="161" w:lineRule="exact"/>
              <w:ind w:left="20" w:right="6"/>
              <w:rPr>
                <w:sz w:val="15"/>
              </w:rPr>
            </w:pPr>
            <w:r>
              <w:rPr>
                <w:sz w:val="15"/>
              </w:rPr>
              <w:t>23</w:t>
            </w:r>
          </w:p>
        </w:tc>
        <w:tc>
          <w:tcPr>
            <w:tcW w:w="635" w:type="dxa"/>
            <w:tcBorders>
              <w:top w:val="single" w:sz="8" w:space="0" w:color="000000"/>
            </w:tcBorders>
          </w:tcPr>
          <w:p w14:paraId="0AFE0067" w14:textId="77777777" w:rsidR="004A4DF2" w:rsidRDefault="004A4DF2" w:rsidP="004A4DF2">
            <w:pPr>
              <w:pStyle w:val="TableParagraph"/>
              <w:spacing w:line="161" w:lineRule="exact"/>
              <w:ind w:left="20" w:right="8"/>
              <w:rPr>
                <w:sz w:val="15"/>
              </w:rPr>
            </w:pPr>
            <w:r>
              <w:rPr>
                <w:sz w:val="15"/>
              </w:rPr>
              <w:t>86</w:t>
            </w:r>
          </w:p>
        </w:tc>
        <w:tc>
          <w:tcPr>
            <w:tcW w:w="635" w:type="dxa"/>
            <w:tcBorders>
              <w:top w:val="single" w:sz="8" w:space="0" w:color="000000"/>
            </w:tcBorders>
          </w:tcPr>
          <w:p w14:paraId="4D622943" w14:textId="77777777" w:rsidR="004A4DF2" w:rsidRDefault="004A4DF2" w:rsidP="004A4DF2">
            <w:pPr>
              <w:pStyle w:val="TableParagraph"/>
              <w:spacing w:line="161" w:lineRule="exact"/>
              <w:ind w:left="20" w:right="10"/>
              <w:rPr>
                <w:sz w:val="15"/>
              </w:rPr>
            </w:pPr>
            <w:r>
              <w:rPr>
                <w:sz w:val="15"/>
              </w:rPr>
              <w:t>39</w:t>
            </w:r>
          </w:p>
        </w:tc>
        <w:tc>
          <w:tcPr>
            <w:tcW w:w="636" w:type="dxa"/>
            <w:tcBorders>
              <w:top w:val="single" w:sz="8" w:space="0" w:color="000000"/>
            </w:tcBorders>
          </w:tcPr>
          <w:p w14:paraId="49D5D1DF" w14:textId="77777777" w:rsidR="004A4DF2" w:rsidRDefault="004A4DF2" w:rsidP="004A4DF2">
            <w:pPr>
              <w:pStyle w:val="TableParagraph"/>
              <w:spacing w:line="161" w:lineRule="exact"/>
              <w:ind w:left="176" w:right="176"/>
              <w:rPr>
                <w:sz w:val="15"/>
              </w:rPr>
            </w:pPr>
            <w:r>
              <w:rPr>
                <w:sz w:val="15"/>
              </w:rPr>
              <w:t>208</w:t>
            </w:r>
          </w:p>
        </w:tc>
      </w:tr>
      <w:tr w:rsidR="004A4DF2" w14:paraId="1E91E8EA" w14:textId="77777777" w:rsidTr="004A4DF2">
        <w:trPr>
          <w:trHeight w:val="183"/>
        </w:trPr>
        <w:tc>
          <w:tcPr>
            <w:tcW w:w="533" w:type="dxa"/>
            <w:tcBorders>
              <w:left w:val="single" w:sz="4" w:space="0" w:color="000000"/>
            </w:tcBorders>
          </w:tcPr>
          <w:p w14:paraId="1B70734F" w14:textId="77777777" w:rsidR="004A4DF2" w:rsidRDefault="004A4DF2" w:rsidP="004A4DF2">
            <w:pPr>
              <w:pStyle w:val="TableParagraph"/>
              <w:ind w:left="163"/>
              <w:jc w:val="left"/>
              <w:rPr>
                <w:sz w:val="15"/>
              </w:rPr>
            </w:pPr>
            <w:r>
              <w:rPr>
                <w:sz w:val="15"/>
              </w:rPr>
              <w:t>MN</w:t>
            </w:r>
          </w:p>
        </w:tc>
        <w:tc>
          <w:tcPr>
            <w:tcW w:w="2775" w:type="dxa"/>
          </w:tcPr>
          <w:p w14:paraId="44047105" w14:textId="77777777" w:rsidR="004A4DF2" w:rsidRDefault="004A4DF2" w:rsidP="004A4DF2">
            <w:pPr>
              <w:pStyle w:val="TableParagraph"/>
              <w:ind w:left="24"/>
              <w:jc w:val="left"/>
              <w:rPr>
                <w:sz w:val="15"/>
              </w:rPr>
            </w:pPr>
            <w:r>
              <w:rPr>
                <w:sz w:val="15"/>
              </w:rPr>
              <w:t>Saint Cloud State University</w:t>
            </w:r>
          </w:p>
        </w:tc>
        <w:tc>
          <w:tcPr>
            <w:tcW w:w="635" w:type="dxa"/>
          </w:tcPr>
          <w:p w14:paraId="7970A60E" w14:textId="77777777" w:rsidR="004A4DF2" w:rsidRDefault="004A4DF2" w:rsidP="004A4DF2">
            <w:pPr>
              <w:pStyle w:val="TableParagraph"/>
              <w:ind w:right="227"/>
              <w:jc w:val="right"/>
              <w:rPr>
                <w:sz w:val="15"/>
              </w:rPr>
            </w:pPr>
            <w:r>
              <w:rPr>
                <w:w w:val="95"/>
                <w:sz w:val="15"/>
              </w:rPr>
              <w:t>11</w:t>
            </w:r>
          </w:p>
        </w:tc>
        <w:tc>
          <w:tcPr>
            <w:tcW w:w="635" w:type="dxa"/>
          </w:tcPr>
          <w:p w14:paraId="719F4DBC" w14:textId="77777777" w:rsidR="004A4DF2" w:rsidRDefault="004A4DF2" w:rsidP="004A4DF2">
            <w:pPr>
              <w:pStyle w:val="TableParagraph"/>
              <w:ind w:left="20" w:right="1"/>
              <w:rPr>
                <w:sz w:val="15"/>
              </w:rPr>
            </w:pPr>
            <w:r>
              <w:rPr>
                <w:sz w:val="15"/>
              </w:rPr>
              <w:t>74</w:t>
            </w:r>
          </w:p>
        </w:tc>
        <w:tc>
          <w:tcPr>
            <w:tcW w:w="635" w:type="dxa"/>
          </w:tcPr>
          <w:p w14:paraId="07761FCF" w14:textId="77777777" w:rsidR="004A4DF2" w:rsidRDefault="004A4DF2" w:rsidP="004A4DF2">
            <w:pPr>
              <w:pStyle w:val="TableParagraph"/>
              <w:ind w:right="263"/>
              <w:jc w:val="right"/>
              <w:rPr>
                <w:sz w:val="15"/>
              </w:rPr>
            </w:pPr>
            <w:r>
              <w:rPr>
                <w:w w:val="98"/>
                <w:sz w:val="15"/>
              </w:rPr>
              <w:t>9</w:t>
            </w:r>
          </w:p>
        </w:tc>
        <w:tc>
          <w:tcPr>
            <w:tcW w:w="635" w:type="dxa"/>
          </w:tcPr>
          <w:p w14:paraId="59AEFB13" w14:textId="77777777" w:rsidR="004A4DF2" w:rsidRDefault="004A4DF2" w:rsidP="004A4DF2">
            <w:pPr>
              <w:pStyle w:val="TableParagraph"/>
              <w:ind w:left="20" w:right="5"/>
              <w:rPr>
                <w:sz w:val="15"/>
              </w:rPr>
            </w:pPr>
            <w:r>
              <w:rPr>
                <w:sz w:val="15"/>
              </w:rPr>
              <w:t>49</w:t>
            </w:r>
          </w:p>
        </w:tc>
        <w:tc>
          <w:tcPr>
            <w:tcW w:w="635" w:type="dxa"/>
          </w:tcPr>
          <w:p w14:paraId="28E2EE8E" w14:textId="77777777" w:rsidR="004A4DF2" w:rsidRDefault="004A4DF2" w:rsidP="004A4DF2">
            <w:pPr>
              <w:pStyle w:val="TableParagraph"/>
              <w:ind w:left="20" w:right="6"/>
              <w:rPr>
                <w:sz w:val="15"/>
              </w:rPr>
            </w:pPr>
            <w:r>
              <w:rPr>
                <w:sz w:val="15"/>
              </w:rPr>
              <w:t>12</w:t>
            </w:r>
          </w:p>
        </w:tc>
        <w:tc>
          <w:tcPr>
            <w:tcW w:w="635" w:type="dxa"/>
          </w:tcPr>
          <w:p w14:paraId="24E69195" w14:textId="77777777" w:rsidR="004A4DF2" w:rsidRDefault="004A4DF2" w:rsidP="004A4DF2">
            <w:pPr>
              <w:pStyle w:val="TableParagraph"/>
              <w:ind w:left="20" w:right="8"/>
              <w:rPr>
                <w:sz w:val="15"/>
              </w:rPr>
            </w:pPr>
            <w:r>
              <w:rPr>
                <w:sz w:val="15"/>
              </w:rPr>
              <w:t>73</w:t>
            </w:r>
          </w:p>
        </w:tc>
        <w:tc>
          <w:tcPr>
            <w:tcW w:w="635" w:type="dxa"/>
          </w:tcPr>
          <w:p w14:paraId="3C6BCC5C" w14:textId="77777777" w:rsidR="004A4DF2" w:rsidRDefault="004A4DF2" w:rsidP="004A4DF2">
            <w:pPr>
              <w:pStyle w:val="TableParagraph"/>
              <w:ind w:left="20" w:right="10"/>
              <w:rPr>
                <w:sz w:val="15"/>
              </w:rPr>
            </w:pPr>
            <w:r>
              <w:rPr>
                <w:sz w:val="15"/>
              </w:rPr>
              <w:t>32</w:t>
            </w:r>
          </w:p>
        </w:tc>
        <w:tc>
          <w:tcPr>
            <w:tcW w:w="636" w:type="dxa"/>
          </w:tcPr>
          <w:p w14:paraId="0E8BA6FD" w14:textId="77777777" w:rsidR="004A4DF2" w:rsidRDefault="004A4DF2" w:rsidP="004A4DF2">
            <w:pPr>
              <w:pStyle w:val="TableParagraph"/>
              <w:ind w:left="176" w:right="176"/>
              <w:rPr>
                <w:sz w:val="15"/>
              </w:rPr>
            </w:pPr>
            <w:r>
              <w:rPr>
                <w:sz w:val="15"/>
              </w:rPr>
              <w:t>196</w:t>
            </w:r>
          </w:p>
        </w:tc>
      </w:tr>
      <w:tr w:rsidR="004A4DF2" w14:paraId="449D260F" w14:textId="77777777" w:rsidTr="004A4DF2">
        <w:trPr>
          <w:trHeight w:val="183"/>
        </w:trPr>
        <w:tc>
          <w:tcPr>
            <w:tcW w:w="533" w:type="dxa"/>
            <w:tcBorders>
              <w:left w:val="single" w:sz="4" w:space="0" w:color="000000"/>
            </w:tcBorders>
          </w:tcPr>
          <w:p w14:paraId="5EA12AE7" w14:textId="77777777" w:rsidR="004A4DF2" w:rsidRDefault="004A4DF2" w:rsidP="004A4DF2">
            <w:pPr>
              <w:pStyle w:val="TableParagraph"/>
              <w:spacing w:before="1"/>
              <w:ind w:left="163"/>
              <w:jc w:val="left"/>
              <w:rPr>
                <w:sz w:val="15"/>
              </w:rPr>
            </w:pPr>
            <w:r>
              <w:rPr>
                <w:sz w:val="15"/>
              </w:rPr>
              <w:t>MN</w:t>
            </w:r>
          </w:p>
        </w:tc>
        <w:tc>
          <w:tcPr>
            <w:tcW w:w="2775" w:type="dxa"/>
          </w:tcPr>
          <w:p w14:paraId="67F7CE36" w14:textId="77777777" w:rsidR="004A4DF2" w:rsidRDefault="004A4DF2" w:rsidP="004A4DF2">
            <w:pPr>
              <w:pStyle w:val="TableParagraph"/>
              <w:spacing w:before="1"/>
              <w:ind w:left="24"/>
              <w:jc w:val="left"/>
              <w:rPr>
                <w:sz w:val="15"/>
              </w:rPr>
            </w:pPr>
            <w:r>
              <w:rPr>
                <w:sz w:val="15"/>
              </w:rPr>
              <w:t>The College of Saint Scholastica</w:t>
            </w:r>
          </w:p>
        </w:tc>
        <w:tc>
          <w:tcPr>
            <w:tcW w:w="635" w:type="dxa"/>
          </w:tcPr>
          <w:p w14:paraId="28AED5D8" w14:textId="77777777" w:rsidR="004A4DF2" w:rsidRDefault="004A4DF2" w:rsidP="004A4DF2">
            <w:pPr>
              <w:pStyle w:val="TableParagraph"/>
              <w:spacing w:before="1"/>
              <w:ind w:right="227"/>
              <w:jc w:val="right"/>
              <w:rPr>
                <w:sz w:val="15"/>
              </w:rPr>
            </w:pPr>
            <w:r>
              <w:rPr>
                <w:w w:val="95"/>
                <w:sz w:val="15"/>
              </w:rPr>
              <w:t>11</w:t>
            </w:r>
          </w:p>
        </w:tc>
        <w:tc>
          <w:tcPr>
            <w:tcW w:w="635" w:type="dxa"/>
          </w:tcPr>
          <w:p w14:paraId="564E8C58" w14:textId="77777777" w:rsidR="004A4DF2" w:rsidRDefault="004A4DF2" w:rsidP="004A4DF2">
            <w:pPr>
              <w:pStyle w:val="TableParagraph"/>
              <w:spacing w:before="1"/>
              <w:ind w:left="20" w:right="1"/>
              <w:rPr>
                <w:sz w:val="15"/>
              </w:rPr>
            </w:pPr>
            <w:r>
              <w:rPr>
                <w:sz w:val="15"/>
              </w:rPr>
              <w:t>61</w:t>
            </w:r>
          </w:p>
        </w:tc>
        <w:tc>
          <w:tcPr>
            <w:tcW w:w="635" w:type="dxa"/>
          </w:tcPr>
          <w:p w14:paraId="1E6AF3BF" w14:textId="77777777" w:rsidR="004A4DF2" w:rsidRDefault="004A4DF2" w:rsidP="004A4DF2">
            <w:pPr>
              <w:pStyle w:val="TableParagraph"/>
              <w:spacing w:before="1"/>
              <w:ind w:right="263"/>
              <w:jc w:val="right"/>
              <w:rPr>
                <w:sz w:val="15"/>
              </w:rPr>
            </w:pPr>
            <w:r>
              <w:rPr>
                <w:w w:val="98"/>
                <w:sz w:val="15"/>
              </w:rPr>
              <w:t>8</w:t>
            </w:r>
          </w:p>
        </w:tc>
        <w:tc>
          <w:tcPr>
            <w:tcW w:w="635" w:type="dxa"/>
          </w:tcPr>
          <w:p w14:paraId="0815AFD2" w14:textId="77777777" w:rsidR="004A4DF2" w:rsidRDefault="004A4DF2" w:rsidP="004A4DF2">
            <w:pPr>
              <w:pStyle w:val="TableParagraph"/>
              <w:spacing w:before="1"/>
              <w:ind w:left="20" w:right="5"/>
              <w:rPr>
                <w:sz w:val="15"/>
              </w:rPr>
            </w:pPr>
            <w:r>
              <w:rPr>
                <w:sz w:val="15"/>
              </w:rPr>
              <w:t>60</w:t>
            </w:r>
          </w:p>
        </w:tc>
        <w:tc>
          <w:tcPr>
            <w:tcW w:w="635" w:type="dxa"/>
          </w:tcPr>
          <w:p w14:paraId="4306BF11" w14:textId="77777777" w:rsidR="004A4DF2" w:rsidRDefault="004A4DF2" w:rsidP="004A4DF2">
            <w:pPr>
              <w:pStyle w:val="TableParagraph"/>
              <w:spacing w:before="1"/>
              <w:ind w:left="20" w:right="6"/>
              <w:rPr>
                <w:sz w:val="15"/>
              </w:rPr>
            </w:pPr>
            <w:r>
              <w:rPr>
                <w:sz w:val="15"/>
              </w:rPr>
              <w:t>11</w:t>
            </w:r>
          </w:p>
        </w:tc>
        <w:tc>
          <w:tcPr>
            <w:tcW w:w="635" w:type="dxa"/>
          </w:tcPr>
          <w:p w14:paraId="74DCB65B" w14:textId="77777777" w:rsidR="004A4DF2" w:rsidRDefault="004A4DF2" w:rsidP="004A4DF2">
            <w:pPr>
              <w:pStyle w:val="TableParagraph"/>
              <w:spacing w:before="1"/>
              <w:ind w:left="20" w:right="8"/>
              <w:rPr>
                <w:sz w:val="15"/>
              </w:rPr>
            </w:pPr>
            <w:r>
              <w:rPr>
                <w:sz w:val="15"/>
              </w:rPr>
              <w:t>70</w:t>
            </w:r>
          </w:p>
        </w:tc>
        <w:tc>
          <w:tcPr>
            <w:tcW w:w="635" w:type="dxa"/>
          </w:tcPr>
          <w:p w14:paraId="524CB054" w14:textId="77777777" w:rsidR="004A4DF2" w:rsidRDefault="004A4DF2" w:rsidP="004A4DF2">
            <w:pPr>
              <w:pStyle w:val="TableParagraph"/>
              <w:spacing w:before="1"/>
              <w:ind w:left="20" w:right="10"/>
              <w:rPr>
                <w:sz w:val="15"/>
              </w:rPr>
            </w:pPr>
            <w:r>
              <w:rPr>
                <w:sz w:val="15"/>
              </w:rPr>
              <w:t>30</w:t>
            </w:r>
          </w:p>
        </w:tc>
        <w:tc>
          <w:tcPr>
            <w:tcW w:w="636" w:type="dxa"/>
          </w:tcPr>
          <w:p w14:paraId="63155650" w14:textId="77777777" w:rsidR="004A4DF2" w:rsidRDefault="004A4DF2" w:rsidP="004A4DF2">
            <w:pPr>
              <w:pStyle w:val="TableParagraph"/>
              <w:spacing w:before="1"/>
              <w:ind w:left="176" w:right="176"/>
              <w:rPr>
                <w:sz w:val="15"/>
              </w:rPr>
            </w:pPr>
            <w:r>
              <w:rPr>
                <w:sz w:val="15"/>
              </w:rPr>
              <w:t>191</w:t>
            </w:r>
          </w:p>
        </w:tc>
      </w:tr>
      <w:tr w:rsidR="004A4DF2" w14:paraId="37E6D8B9" w14:textId="77777777" w:rsidTr="004A4DF2">
        <w:trPr>
          <w:trHeight w:val="183"/>
        </w:trPr>
        <w:tc>
          <w:tcPr>
            <w:tcW w:w="533" w:type="dxa"/>
            <w:tcBorders>
              <w:left w:val="single" w:sz="4" w:space="0" w:color="000000"/>
            </w:tcBorders>
          </w:tcPr>
          <w:p w14:paraId="5BC9F5F9" w14:textId="77777777" w:rsidR="004A4DF2" w:rsidRDefault="004A4DF2" w:rsidP="004A4DF2">
            <w:pPr>
              <w:pStyle w:val="TableParagraph"/>
              <w:ind w:left="183"/>
              <w:jc w:val="left"/>
              <w:rPr>
                <w:sz w:val="15"/>
              </w:rPr>
            </w:pPr>
            <w:r>
              <w:rPr>
                <w:sz w:val="15"/>
              </w:rPr>
              <w:t>OR</w:t>
            </w:r>
          </w:p>
        </w:tc>
        <w:tc>
          <w:tcPr>
            <w:tcW w:w="2775" w:type="dxa"/>
          </w:tcPr>
          <w:p w14:paraId="6DEE3A34" w14:textId="77777777" w:rsidR="004A4DF2" w:rsidRDefault="004A4DF2" w:rsidP="004A4DF2">
            <w:pPr>
              <w:pStyle w:val="TableParagraph"/>
              <w:ind w:left="24"/>
              <w:jc w:val="left"/>
              <w:rPr>
                <w:sz w:val="15"/>
              </w:rPr>
            </w:pPr>
            <w:r>
              <w:rPr>
                <w:sz w:val="15"/>
              </w:rPr>
              <w:t>Oregon Institute of Technology</w:t>
            </w:r>
          </w:p>
        </w:tc>
        <w:tc>
          <w:tcPr>
            <w:tcW w:w="635" w:type="dxa"/>
          </w:tcPr>
          <w:p w14:paraId="673BDA8B" w14:textId="77777777" w:rsidR="004A4DF2" w:rsidRDefault="004A4DF2" w:rsidP="004A4DF2">
            <w:pPr>
              <w:pStyle w:val="TableParagraph"/>
              <w:ind w:right="261"/>
              <w:jc w:val="right"/>
              <w:rPr>
                <w:sz w:val="15"/>
              </w:rPr>
            </w:pPr>
            <w:r>
              <w:rPr>
                <w:w w:val="98"/>
                <w:sz w:val="15"/>
              </w:rPr>
              <w:t>3</w:t>
            </w:r>
          </w:p>
        </w:tc>
        <w:tc>
          <w:tcPr>
            <w:tcW w:w="635" w:type="dxa"/>
          </w:tcPr>
          <w:p w14:paraId="7E3BF7DC" w14:textId="77777777" w:rsidR="004A4DF2" w:rsidRDefault="004A4DF2" w:rsidP="004A4DF2">
            <w:pPr>
              <w:pStyle w:val="TableParagraph"/>
              <w:ind w:left="20" w:right="1"/>
              <w:rPr>
                <w:sz w:val="15"/>
              </w:rPr>
            </w:pPr>
            <w:r>
              <w:rPr>
                <w:sz w:val="15"/>
              </w:rPr>
              <w:t>23</w:t>
            </w:r>
          </w:p>
        </w:tc>
        <w:tc>
          <w:tcPr>
            <w:tcW w:w="635" w:type="dxa"/>
          </w:tcPr>
          <w:p w14:paraId="5DA0AC4E" w14:textId="77777777" w:rsidR="004A4DF2" w:rsidRDefault="004A4DF2" w:rsidP="004A4DF2">
            <w:pPr>
              <w:pStyle w:val="TableParagraph"/>
              <w:ind w:right="263"/>
              <w:jc w:val="right"/>
              <w:rPr>
                <w:sz w:val="15"/>
              </w:rPr>
            </w:pPr>
            <w:r>
              <w:rPr>
                <w:w w:val="98"/>
                <w:sz w:val="15"/>
              </w:rPr>
              <w:t>9</w:t>
            </w:r>
          </w:p>
        </w:tc>
        <w:tc>
          <w:tcPr>
            <w:tcW w:w="635" w:type="dxa"/>
          </w:tcPr>
          <w:p w14:paraId="77FF1010" w14:textId="77777777" w:rsidR="004A4DF2" w:rsidRDefault="004A4DF2" w:rsidP="004A4DF2">
            <w:pPr>
              <w:pStyle w:val="TableParagraph"/>
              <w:ind w:left="20" w:right="5"/>
              <w:rPr>
                <w:sz w:val="15"/>
              </w:rPr>
            </w:pPr>
            <w:r>
              <w:rPr>
                <w:sz w:val="15"/>
              </w:rPr>
              <w:t>79</w:t>
            </w:r>
          </w:p>
        </w:tc>
        <w:tc>
          <w:tcPr>
            <w:tcW w:w="635" w:type="dxa"/>
          </w:tcPr>
          <w:p w14:paraId="0F182CF4" w14:textId="77777777" w:rsidR="004A4DF2" w:rsidRDefault="004A4DF2" w:rsidP="004A4DF2">
            <w:pPr>
              <w:pStyle w:val="TableParagraph"/>
              <w:ind w:left="10"/>
              <w:rPr>
                <w:sz w:val="15"/>
              </w:rPr>
            </w:pPr>
            <w:r>
              <w:rPr>
                <w:w w:val="98"/>
                <w:sz w:val="15"/>
              </w:rPr>
              <w:t>9</w:t>
            </w:r>
          </w:p>
        </w:tc>
        <w:tc>
          <w:tcPr>
            <w:tcW w:w="635" w:type="dxa"/>
          </w:tcPr>
          <w:p w14:paraId="2D8138ED" w14:textId="77777777" w:rsidR="004A4DF2" w:rsidRDefault="004A4DF2" w:rsidP="004A4DF2">
            <w:pPr>
              <w:pStyle w:val="TableParagraph"/>
              <w:ind w:left="20" w:right="8"/>
              <w:rPr>
                <w:sz w:val="15"/>
              </w:rPr>
            </w:pPr>
            <w:r>
              <w:rPr>
                <w:sz w:val="15"/>
              </w:rPr>
              <w:t>85</w:t>
            </w:r>
          </w:p>
        </w:tc>
        <w:tc>
          <w:tcPr>
            <w:tcW w:w="635" w:type="dxa"/>
          </w:tcPr>
          <w:p w14:paraId="51719CFC" w14:textId="77777777" w:rsidR="004A4DF2" w:rsidRDefault="004A4DF2" w:rsidP="004A4DF2">
            <w:pPr>
              <w:pStyle w:val="TableParagraph"/>
              <w:ind w:left="20" w:right="10"/>
              <w:rPr>
                <w:sz w:val="15"/>
              </w:rPr>
            </w:pPr>
            <w:r>
              <w:rPr>
                <w:sz w:val="15"/>
              </w:rPr>
              <w:t>21</w:t>
            </w:r>
          </w:p>
        </w:tc>
        <w:tc>
          <w:tcPr>
            <w:tcW w:w="636" w:type="dxa"/>
          </w:tcPr>
          <w:p w14:paraId="0EA054EE" w14:textId="77777777" w:rsidR="004A4DF2" w:rsidRDefault="004A4DF2" w:rsidP="004A4DF2">
            <w:pPr>
              <w:pStyle w:val="TableParagraph"/>
              <w:ind w:left="176" w:right="176"/>
              <w:rPr>
                <w:sz w:val="15"/>
              </w:rPr>
            </w:pPr>
            <w:r>
              <w:rPr>
                <w:sz w:val="15"/>
              </w:rPr>
              <w:t>187</w:t>
            </w:r>
          </w:p>
        </w:tc>
      </w:tr>
      <w:tr w:rsidR="004A4DF2" w14:paraId="2DFA25F0" w14:textId="77777777" w:rsidTr="004A4DF2">
        <w:trPr>
          <w:trHeight w:val="183"/>
        </w:trPr>
        <w:tc>
          <w:tcPr>
            <w:tcW w:w="533" w:type="dxa"/>
            <w:tcBorders>
              <w:left w:val="single" w:sz="4" w:space="0" w:color="000000"/>
            </w:tcBorders>
            <w:shd w:val="clear" w:color="auto" w:fill="DDEBF7"/>
          </w:tcPr>
          <w:p w14:paraId="2E14F5C5" w14:textId="77777777" w:rsidR="004A4DF2" w:rsidRDefault="004A4DF2" w:rsidP="004A4DF2">
            <w:pPr>
              <w:pStyle w:val="TableParagraph"/>
              <w:spacing w:before="1"/>
              <w:ind w:left="193"/>
              <w:jc w:val="left"/>
              <w:rPr>
                <w:sz w:val="15"/>
              </w:rPr>
            </w:pPr>
            <w:r>
              <w:rPr>
                <w:sz w:val="15"/>
              </w:rPr>
              <w:t>CT</w:t>
            </w:r>
          </w:p>
        </w:tc>
        <w:tc>
          <w:tcPr>
            <w:tcW w:w="2775" w:type="dxa"/>
            <w:shd w:val="clear" w:color="auto" w:fill="DDEBF7"/>
          </w:tcPr>
          <w:p w14:paraId="752541C2" w14:textId="77777777" w:rsidR="004A4DF2" w:rsidRDefault="004A4DF2" w:rsidP="004A4DF2">
            <w:pPr>
              <w:pStyle w:val="TableParagraph"/>
              <w:spacing w:before="1"/>
              <w:ind w:left="24"/>
              <w:jc w:val="left"/>
              <w:rPr>
                <w:sz w:val="15"/>
              </w:rPr>
            </w:pPr>
            <w:r>
              <w:rPr>
                <w:sz w:val="15"/>
              </w:rPr>
              <w:t>Southern Connecticut State University</w:t>
            </w:r>
          </w:p>
        </w:tc>
        <w:tc>
          <w:tcPr>
            <w:tcW w:w="635" w:type="dxa"/>
            <w:shd w:val="clear" w:color="auto" w:fill="DDEBF7"/>
          </w:tcPr>
          <w:p w14:paraId="31589C59" w14:textId="77777777" w:rsidR="004A4DF2" w:rsidRDefault="004A4DF2" w:rsidP="004A4DF2">
            <w:pPr>
              <w:pStyle w:val="TableParagraph"/>
              <w:spacing w:before="1"/>
              <w:ind w:right="261"/>
              <w:jc w:val="right"/>
              <w:rPr>
                <w:sz w:val="15"/>
              </w:rPr>
            </w:pPr>
            <w:r>
              <w:rPr>
                <w:w w:val="98"/>
                <w:sz w:val="15"/>
              </w:rPr>
              <w:t>4</w:t>
            </w:r>
          </w:p>
        </w:tc>
        <w:tc>
          <w:tcPr>
            <w:tcW w:w="635" w:type="dxa"/>
            <w:shd w:val="clear" w:color="auto" w:fill="DDEBF7"/>
          </w:tcPr>
          <w:p w14:paraId="2F72D953" w14:textId="77777777" w:rsidR="004A4DF2" w:rsidRDefault="004A4DF2" w:rsidP="004A4DF2">
            <w:pPr>
              <w:pStyle w:val="TableParagraph"/>
              <w:spacing w:before="1"/>
              <w:ind w:left="20" w:right="1"/>
              <w:rPr>
                <w:sz w:val="15"/>
              </w:rPr>
            </w:pPr>
            <w:r>
              <w:rPr>
                <w:sz w:val="15"/>
              </w:rPr>
              <w:t>35</w:t>
            </w:r>
          </w:p>
        </w:tc>
        <w:tc>
          <w:tcPr>
            <w:tcW w:w="635" w:type="dxa"/>
            <w:shd w:val="clear" w:color="auto" w:fill="DDEBF7"/>
          </w:tcPr>
          <w:p w14:paraId="64081A92" w14:textId="77777777" w:rsidR="004A4DF2" w:rsidRDefault="004A4DF2" w:rsidP="004A4DF2">
            <w:pPr>
              <w:pStyle w:val="TableParagraph"/>
              <w:spacing w:before="1"/>
              <w:ind w:right="263"/>
              <w:jc w:val="right"/>
              <w:rPr>
                <w:sz w:val="15"/>
              </w:rPr>
            </w:pPr>
            <w:r>
              <w:rPr>
                <w:w w:val="98"/>
                <w:sz w:val="15"/>
              </w:rPr>
              <w:t>6</w:t>
            </w:r>
          </w:p>
        </w:tc>
        <w:tc>
          <w:tcPr>
            <w:tcW w:w="635" w:type="dxa"/>
            <w:shd w:val="clear" w:color="auto" w:fill="DDEBF7"/>
          </w:tcPr>
          <w:p w14:paraId="25F02F94" w14:textId="77777777" w:rsidR="004A4DF2" w:rsidRDefault="004A4DF2" w:rsidP="004A4DF2">
            <w:pPr>
              <w:pStyle w:val="TableParagraph"/>
              <w:spacing w:before="1"/>
              <w:ind w:left="20" w:right="5"/>
              <w:rPr>
                <w:sz w:val="15"/>
              </w:rPr>
            </w:pPr>
            <w:r>
              <w:rPr>
                <w:sz w:val="15"/>
              </w:rPr>
              <w:t>69</w:t>
            </w:r>
          </w:p>
        </w:tc>
        <w:tc>
          <w:tcPr>
            <w:tcW w:w="635" w:type="dxa"/>
            <w:shd w:val="clear" w:color="auto" w:fill="DDEBF7"/>
          </w:tcPr>
          <w:p w14:paraId="0A5E00C2" w14:textId="77777777" w:rsidR="004A4DF2" w:rsidRDefault="004A4DF2" w:rsidP="004A4DF2">
            <w:pPr>
              <w:pStyle w:val="TableParagraph"/>
              <w:spacing w:before="1"/>
              <w:ind w:left="20" w:right="6"/>
              <w:rPr>
                <w:sz w:val="15"/>
              </w:rPr>
            </w:pPr>
            <w:r>
              <w:rPr>
                <w:sz w:val="15"/>
              </w:rPr>
              <w:t>10</w:t>
            </w:r>
          </w:p>
        </w:tc>
        <w:tc>
          <w:tcPr>
            <w:tcW w:w="635" w:type="dxa"/>
            <w:shd w:val="clear" w:color="auto" w:fill="DDEBF7"/>
          </w:tcPr>
          <w:p w14:paraId="534FCA99" w14:textId="77777777" w:rsidR="004A4DF2" w:rsidRDefault="004A4DF2" w:rsidP="004A4DF2">
            <w:pPr>
              <w:pStyle w:val="TableParagraph"/>
              <w:spacing w:before="1"/>
              <w:ind w:left="20" w:right="8"/>
              <w:rPr>
                <w:sz w:val="15"/>
              </w:rPr>
            </w:pPr>
            <w:r>
              <w:rPr>
                <w:sz w:val="15"/>
              </w:rPr>
              <w:t>76</w:t>
            </w:r>
          </w:p>
        </w:tc>
        <w:tc>
          <w:tcPr>
            <w:tcW w:w="635" w:type="dxa"/>
            <w:shd w:val="clear" w:color="auto" w:fill="DDEBF7"/>
          </w:tcPr>
          <w:p w14:paraId="371C2B4C" w14:textId="77777777" w:rsidR="004A4DF2" w:rsidRDefault="004A4DF2" w:rsidP="004A4DF2">
            <w:pPr>
              <w:pStyle w:val="TableParagraph"/>
              <w:spacing w:before="1"/>
              <w:ind w:left="20" w:right="10"/>
              <w:rPr>
                <w:sz w:val="15"/>
              </w:rPr>
            </w:pPr>
            <w:r>
              <w:rPr>
                <w:sz w:val="15"/>
              </w:rPr>
              <w:t>20</w:t>
            </w:r>
          </w:p>
        </w:tc>
        <w:tc>
          <w:tcPr>
            <w:tcW w:w="636" w:type="dxa"/>
            <w:shd w:val="clear" w:color="auto" w:fill="DDEBF7"/>
          </w:tcPr>
          <w:p w14:paraId="4EB5C2AC" w14:textId="77777777" w:rsidR="004A4DF2" w:rsidRDefault="004A4DF2" w:rsidP="004A4DF2">
            <w:pPr>
              <w:pStyle w:val="TableParagraph"/>
              <w:spacing w:before="1"/>
              <w:ind w:left="176" w:right="176"/>
              <w:rPr>
                <w:sz w:val="15"/>
              </w:rPr>
            </w:pPr>
            <w:r>
              <w:rPr>
                <w:sz w:val="15"/>
              </w:rPr>
              <w:t>180</w:t>
            </w:r>
          </w:p>
        </w:tc>
      </w:tr>
      <w:tr w:rsidR="004A4DF2" w14:paraId="2CCC9686" w14:textId="77777777" w:rsidTr="004A4DF2">
        <w:trPr>
          <w:trHeight w:val="183"/>
        </w:trPr>
        <w:tc>
          <w:tcPr>
            <w:tcW w:w="533" w:type="dxa"/>
            <w:tcBorders>
              <w:left w:val="single" w:sz="4" w:space="0" w:color="000000"/>
            </w:tcBorders>
            <w:shd w:val="clear" w:color="auto" w:fill="DDEBF7"/>
          </w:tcPr>
          <w:p w14:paraId="708E3FC7" w14:textId="77777777" w:rsidR="004A4DF2" w:rsidRDefault="004A4DF2" w:rsidP="004A4DF2">
            <w:pPr>
              <w:pStyle w:val="TableParagraph"/>
              <w:ind w:left="193"/>
              <w:jc w:val="left"/>
              <w:rPr>
                <w:sz w:val="15"/>
              </w:rPr>
            </w:pPr>
            <w:r>
              <w:rPr>
                <w:sz w:val="15"/>
              </w:rPr>
              <w:t>CT</w:t>
            </w:r>
          </w:p>
        </w:tc>
        <w:tc>
          <w:tcPr>
            <w:tcW w:w="2775" w:type="dxa"/>
            <w:shd w:val="clear" w:color="auto" w:fill="DDEBF7"/>
          </w:tcPr>
          <w:p w14:paraId="1C319C19" w14:textId="77777777" w:rsidR="004A4DF2" w:rsidRDefault="004A4DF2" w:rsidP="004A4DF2">
            <w:pPr>
              <w:pStyle w:val="TableParagraph"/>
              <w:ind w:left="24"/>
              <w:jc w:val="left"/>
              <w:rPr>
                <w:sz w:val="15"/>
              </w:rPr>
            </w:pPr>
            <w:r>
              <w:rPr>
                <w:sz w:val="15"/>
              </w:rPr>
              <w:t>Three Rivers Community College</w:t>
            </w:r>
          </w:p>
        </w:tc>
        <w:tc>
          <w:tcPr>
            <w:tcW w:w="635" w:type="dxa"/>
            <w:shd w:val="clear" w:color="auto" w:fill="DDEBF7"/>
          </w:tcPr>
          <w:p w14:paraId="363E26A7" w14:textId="77777777" w:rsidR="004A4DF2" w:rsidRDefault="004A4DF2" w:rsidP="004A4DF2">
            <w:pPr>
              <w:pStyle w:val="TableParagraph"/>
              <w:spacing w:line="240" w:lineRule="auto"/>
              <w:jc w:val="left"/>
              <w:rPr>
                <w:rFonts w:ascii="Times New Roman"/>
                <w:sz w:val="12"/>
              </w:rPr>
            </w:pPr>
          </w:p>
        </w:tc>
        <w:tc>
          <w:tcPr>
            <w:tcW w:w="635" w:type="dxa"/>
            <w:shd w:val="clear" w:color="auto" w:fill="DDEBF7"/>
          </w:tcPr>
          <w:p w14:paraId="095D97A8" w14:textId="77777777" w:rsidR="004A4DF2" w:rsidRDefault="004A4DF2" w:rsidP="004A4DF2">
            <w:pPr>
              <w:pStyle w:val="TableParagraph"/>
              <w:spacing w:line="240" w:lineRule="auto"/>
              <w:jc w:val="left"/>
              <w:rPr>
                <w:rFonts w:ascii="Times New Roman"/>
                <w:sz w:val="12"/>
              </w:rPr>
            </w:pPr>
          </w:p>
        </w:tc>
        <w:tc>
          <w:tcPr>
            <w:tcW w:w="635" w:type="dxa"/>
            <w:shd w:val="clear" w:color="auto" w:fill="DDEBF7"/>
          </w:tcPr>
          <w:p w14:paraId="668FCA57" w14:textId="77777777" w:rsidR="004A4DF2" w:rsidRDefault="004A4DF2" w:rsidP="004A4DF2">
            <w:pPr>
              <w:pStyle w:val="TableParagraph"/>
              <w:ind w:right="229"/>
              <w:jc w:val="right"/>
              <w:rPr>
                <w:sz w:val="15"/>
              </w:rPr>
            </w:pPr>
            <w:r>
              <w:rPr>
                <w:w w:val="95"/>
                <w:sz w:val="15"/>
              </w:rPr>
              <w:t>15</w:t>
            </w:r>
          </w:p>
        </w:tc>
        <w:tc>
          <w:tcPr>
            <w:tcW w:w="635" w:type="dxa"/>
            <w:shd w:val="clear" w:color="auto" w:fill="DDEBF7"/>
          </w:tcPr>
          <w:p w14:paraId="3552624B" w14:textId="77777777" w:rsidR="004A4DF2" w:rsidRDefault="004A4DF2" w:rsidP="004A4DF2">
            <w:pPr>
              <w:pStyle w:val="TableParagraph"/>
              <w:ind w:left="20" w:right="5"/>
              <w:rPr>
                <w:sz w:val="15"/>
              </w:rPr>
            </w:pPr>
            <w:r>
              <w:rPr>
                <w:sz w:val="15"/>
              </w:rPr>
              <w:t>90</w:t>
            </w:r>
          </w:p>
        </w:tc>
        <w:tc>
          <w:tcPr>
            <w:tcW w:w="635" w:type="dxa"/>
            <w:shd w:val="clear" w:color="auto" w:fill="DDEBF7"/>
          </w:tcPr>
          <w:p w14:paraId="3491A64C" w14:textId="77777777" w:rsidR="004A4DF2" w:rsidRDefault="004A4DF2" w:rsidP="004A4DF2">
            <w:pPr>
              <w:pStyle w:val="TableParagraph"/>
              <w:ind w:left="20" w:right="6"/>
              <w:rPr>
                <w:sz w:val="15"/>
              </w:rPr>
            </w:pPr>
            <w:r>
              <w:rPr>
                <w:sz w:val="15"/>
              </w:rPr>
              <w:t>13</w:t>
            </w:r>
          </w:p>
        </w:tc>
        <w:tc>
          <w:tcPr>
            <w:tcW w:w="635" w:type="dxa"/>
            <w:shd w:val="clear" w:color="auto" w:fill="DDEBF7"/>
          </w:tcPr>
          <w:p w14:paraId="52A57D49" w14:textId="77777777" w:rsidR="004A4DF2" w:rsidRDefault="004A4DF2" w:rsidP="004A4DF2">
            <w:pPr>
              <w:pStyle w:val="TableParagraph"/>
              <w:ind w:left="20" w:right="8"/>
              <w:rPr>
                <w:sz w:val="15"/>
              </w:rPr>
            </w:pPr>
            <w:r>
              <w:rPr>
                <w:sz w:val="15"/>
              </w:rPr>
              <w:t>86</w:t>
            </w:r>
          </w:p>
        </w:tc>
        <w:tc>
          <w:tcPr>
            <w:tcW w:w="635" w:type="dxa"/>
            <w:shd w:val="clear" w:color="auto" w:fill="DDEBF7"/>
          </w:tcPr>
          <w:p w14:paraId="31C444E5" w14:textId="77777777" w:rsidR="004A4DF2" w:rsidRDefault="004A4DF2" w:rsidP="004A4DF2">
            <w:pPr>
              <w:pStyle w:val="TableParagraph"/>
              <w:ind w:left="20" w:right="10"/>
              <w:rPr>
                <w:sz w:val="15"/>
              </w:rPr>
            </w:pPr>
            <w:r>
              <w:rPr>
                <w:sz w:val="15"/>
              </w:rPr>
              <w:t>28</w:t>
            </w:r>
          </w:p>
        </w:tc>
        <w:tc>
          <w:tcPr>
            <w:tcW w:w="636" w:type="dxa"/>
            <w:shd w:val="clear" w:color="auto" w:fill="DDEBF7"/>
          </w:tcPr>
          <w:p w14:paraId="5193C3D5" w14:textId="77777777" w:rsidR="004A4DF2" w:rsidRDefault="004A4DF2" w:rsidP="004A4DF2">
            <w:pPr>
              <w:pStyle w:val="TableParagraph"/>
              <w:ind w:left="176" w:right="176"/>
              <w:rPr>
                <w:sz w:val="15"/>
              </w:rPr>
            </w:pPr>
            <w:r>
              <w:rPr>
                <w:sz w:val="15"/>
              </w:rPr>
              <w:t>176</w:t>
            </w:r>
          </w:p>
        </w:tc>
      </w:tr>
      <w:tr w:rsidR="004A4DF2" w14:paraId="70EB3A76" w14:textId="77777777" w:rsidTr="004A4DF2">
        <w:trPr>
          <w:trHeight w:val="183"/>
        </w:trPr>
        <w:tc>
          <w:tcPr>
            <w:tcW w:w="533" w:type="dxa"/>
            <w:tcBorders>
              <w:left w:val="single" w:sz="4" w:space="0" w:color="000000"/>
            </w:tcBorders>
          </w:tcPr>
          <w:p w14:paraId="3FB76BD8" w14:textId="77777777" w:rsidR="004A4DF2" w:rsidRDefault="004A4DF2" w:rsidP="004A4DF2">
            <w:pPr>
              <w:pStyle w:val="TableParagraph"/>
              <w:ind w:left="193"/>
              <w:jc w:val="left"/>
              <w:rPr>
                <w:sz w:val="15"/>
              </w:rPr>
            </w:pPr>
            <w:r>
              <w:rPr>
                <w:sz w:val="15"/>
              </w:rPr>
              <w:t>UT</w:t>
            </w:r>
          </w:p>
        </w:tc>
        <w:tc>
          <w:tcPr>
            <w:tcW w:w="2775" w:type="dxa"/>
          </w:tcPr>
          <w:p w14:paraId="7AB11D26" w14:textId="77777777" w:rsidR="004A4DF2" w:rsidRDefault="004A4DF2" w:rsidP="004A4DF2">
            <w:pPr>
              <w:pStyle w:val="TableParagraph"/>
              <w:ind w:left="24"/>
              <w:jc w:val="left"/>
              <w:rPr>
                <w:sz w:val="15"/>
              </w:rPr>
            </w:pPr>
            <w:r>
              <w:rPr>
                <w:sz w:val="15"/>
              </w:rPr>
              <w:t>Snow College</w:t>
            </w:r>
          </w:p>
        </w:tc>
        <w:tc>
          <w:tcPr>
            <w:tcW w:w="635" w:type="dxa"/>
          </w:tcPr>
          <w:p w14:paraId="77B83948" w14:textId="77777777" w:rsidR="004A4DF2" w:rsidRDefault="004A4DF2" w:rsidP="004A4DF2">
            <w:pPr>
              <w:pStyle w:val="TableParagraph"/>
              <w:spacing w:line="240" w:lineRule="auto"/>
              <w:jc w:val="left"/>
              <w:rPr>
                <w:rFonts w:ascii="Times New Roman"/>
                <w:sz w:val="12"/>
              </w:rPr>
            </w:pPr>
          </w:p>
        </w:tc>
        <w:tc>
          <w:tcPr>
            <w:tcW w:w="635" w:type="dxa"/>
          </w:tcPr>
          <w:p w14:paraId="717A705F" w14:textId="77777777" w:rsidR="004A4DF2" w:rsidRDefault="004A4DF2" w:rsidP="004A4DF2">
            <w:pPr>
              <w:pStyle w:val="TableParagraph"/>
              <w:spacing w:line="240" w:lineRule="auto"/>
              <w:jc w:val="left"/>
              <w:rPr>
                <w:rFonts w:ascii="Times New Roman"/>
                <w:sz w:val="12"/>
              </w:rPr>
            </w:pPr>
          </w:p>
        </w:tc>
        <w:tc>
          <w:tcPr>
            <w:tcW w:w="635" w:type="dxa"/>
          </w:tcPr>
          <w:p w14:paraId="0135D80A" w14:textId="77777777" w:rsidR="004A4DF2" w:rsidRDefault="004A4DF2" w:rsidP="004A4DF2">
            <w:pPr>
              <w:pStyle w:val="TableParagraph"/>
              <w:ind w:right="229"/>
              <w:jc w:val="right"/>
              <w:rPr>
                <w:sz w:val="15"/>
              </w:rPr>
            </w:pPr>
            <w:r>
              <w:rPr>
                <w:w w:val="95"/>
                <w:sz w:val="15"/>
              </w:rPr>
              <w:t>16</w:t>
            </w:r>
          </w:p>
        </w:tc>
        <w:tc>
          <w:tcPr>
            <w:tcW w:w="635" w:type="dxa"/>
          </w:tcPr>
          <w:p w14:paraId="09AD9DED" w14:textId="77777777" w:rsidR="004A4DF2" w:rsidRDefault="004A4DF2" w:rsidP="004A4DF2">
            <w:pPr>
              <w:pStyle w:val="TableParagraph"/>
              <w:ind w:left="20" w:right="5"/>
              <w:rPr>
                <w:sz w:val="15"/>
              </w:rPr>
            </w:pPr>
            <w:r>
              <w:rPr>
                <w:sz w:val="15"/>
              </w:rPr>
              <w:t>91</w:t>
            </w:r>
          </w:p>
        </w:tc>
        <w:tc>
          <w:tcPr>
            <w:tcW w:w="635" w:type="dxa"/>
          </w:tcPr>
          <w:p w14:paraId="6490399B" w14:textId="77777777" w:rsidR="004A4DF2" w:rsidRDefault="004A4DF2" w:rsidP="004A4DF2">
            <w:pPr>
              <w:pStyle w:val="TableParagraph"/>
              <w:ind w:left="20" w:right="6"/>
              <w:rPr>
                <w:sz w:val="15"/>
              </w:rPr>
            </w:pPr>
            <w:r>
              <w:rPr>
                <w:sz w:val="15"/>
              </w:rPr>
              <w:t>25</w:t>
            </w:r>
          </w:p>
        </w:tc>
        <w:tc>
          <w:tcPr>
            <w:tcW w:w="635" w:type="dxa"/>
          </w:tcPr>
          <w:p w14:paraId="0BFED09B" w14:textId="77777777" w:rsidR="004A4DF2" w:rsidRDefault="004A4DF2" w:rsidP="004A4DF2">
            <w:pPr>
              <w:pStyle w:val="TableParagraph"/>
              <w:ind w:left="20" w:right="8"/>
              <w:rPr>
                <w:sz w:val="15"/>
              </w:rPr>
            </w:pPr>
            <w:r>
              <w:rPr>
                <w:sz w:val="15"/>
              </w:rPr>
              <w:t>81</w:t>
            </w:r>
          </w:p>
        </w:tc>
        <w:tc>
          <w:tcPr>
            <w:tcW w:w="635" w:type="dxa"/>
          </w:tcPr>
          <w:p w14:paraId="49958BA5" w14:textId="77777777" w:rsidR="004A4DF2" w:rsidRDefault="004A4DF2" w:rsidP="004A4DF2">
            <w:pPr>
              <w:pStyle w:val="TableParagraph"/>
              <w:ind w:left="20" w:right="10"/>
              <w:rPr>
                <w:sz w:val="15"/>
              </w:rPr>
            </w:pPr>
            <w:r>
              <w:rPr>
                <w:sz w:val="15"/>
              </w:rPr>
              <w:t>41</w:t>
            </w:r>
          </w:p>
        </w:tc>
        <w:tc>
          <w:tcPr>
            <w:tcW w:w="636" w:type="dxa"/>
          </w:tcPr>
          <w:p w14:paraId="091B21C5" w14:textId="77777777" w:rsidR="004A4DF2" w:rsidRDefault="004A4DF2" w:rsidP="004A4DF2">
            <w:pPr>
              <w:pStyle w:val="TableParagraph"/>
              <w:ind w:left="176" w:right="176"/>
              <w:rPr>
                <w:sz w:val="15"/>
              </w:rPr>
            </w:pPr>
            <w:r>
              <w:rPr>
                <w:sz w:val="15"/>
              </w:rPr>
              <w:t>172</w:t>
            </w:r>
          </w:p>
        </w:tc>
      </w:tr>
      <w:tr w:rsidR="004A4DF2" w14:paraId="13AE0E23" w14:textId="77777777" w:rsidTr="004A4DF2">
        <w:trPr>
          <w:trHeight w:val="183"/>
        </w:trPr>
        <w:tc>
          <w:tcPr>
            <w:tcW w:w="533" w:type="dxa"/>
            <w:tcBorders>
              <w:left w:val="single" w:sz="4" w:space="0" w:color="000000"/>
            </w:tcBorders>
          </w:tcPr>
          <w:p w14:paraId="0B2EAE0B" w14:textId="77777777" w:rsidR="004A4DF2" w:rsidRDefault="004A4DF2" w:rsidP="004A4DF2">
            <w:pPr>
              <w:pStyle w:val="TableParagraph"/>
              <w:ind w:left="163"/>
              <w:jc w:val="left"/>
              <w:rPr>
                <w:sz w:val="15"/>
              </w:rPr>
            </w:pPr>
            <w:r>
              <w:rPr>
                <w:sz w:val="15"/>
              </w:rPr>
              <w:t>MA</w:t>
            </w:r>
          </w:p>
        </w:tc>
        <w:tc>
          <w:tcPr>
            <w:tcW w:w="2775" w:type="dxa"/>
          </w:tcPr>
          <w:p w14:paraId="18D78223" w14:textId="77777777" w:rsidR="004A4DF2" w:rsidRDefault="004A4DF2" w:rsidP="004A4DF2">
            <w:pPr>
              <w:pStyle w:val="TableParagraph"/>
              <w:ind w:left="24"/>
              <w:jc w:val="left"/>
              <w:rPr>
                <w:sz w:val="15"/>
              </w:rPr>
            </w:pPr>
            <w:r>
              <w:rPr>
                <w:sz w:val="15"/>
              </w:rPr>
              <w:t>University of Massachusetts Lowell</w:t>
            </w:r>
          </w:p>
        </w:tc>
        <w:tc>
          <w:tcPr>
            <w:tcW w:w="635" w:type="dxa"/>
          </w:tcPr>
          <w:p w14:paraId="1EA83DA7" w14:textId="77777777" w:rsidR="004A4DF2" w:rsidRDefault="004A4DF2" w:rsidP="004A4DF2">
            <w:pPr>
              <w:pStyle w:val="TableParagraph"/>
              <w:ind w:right="261"/>
              <w:jc w:val="right"/>
              <w:rPr>
                <w:sz w:val="15"/>
              </w:rPr>
            </w:pPr>
            <w:r>
              <w:rPr>
                <w:w w:val="98"/>
                <w:sz w:val="15"/>
              </w:rPr>
              <w:t>6</w:t>
            </w:r>
          </w:p>
        </w:tc>
        <w:tc>
          <w:tcPr>
            <w:tcW w:w="635" w:type="dxa"/>
          </w:tcPr>
          <w:p w14:paraId="3751E757" w14:textId="77777777" w:rsidR="004A4DF2" w:rsidRDefault="004A4DF2" w:rsidP="004A4DF2">
            <w:pPr>
              <w:pStyle w:val="TableParagraph"/>
              <w:ind w:left="20" w:right="1"/>
              <w:rPr>
                <w:sz w:val="15"/>
              </w:rPr>
            </w:pPr>
            <w:r>
              <w:rPr>
                <w:sz w:val="15"/>
              </w:rPr>
              <w:t>53</w:t>
            </w:r>
          </w:p>
        </w:tc>
        <w:tc>
          <w:tcPr>
            <w:tcW w:w="635" w:type="dxa"/>
          </w:tcPr>
          <w:p w14:paraId="5C24CCDF" w14:textId="77777777" w:rsidR="004A4DF2" w:rsidRDefault="004A4DF2" w:rsidP="004A4DF2">
            <w:pPr>
              <w:pStyle w:val="TableParagraph"/>
              <w:ind w:right="263"/>
              <w:jc w:val="right"/>
              <w:rPr>
                <w:sz w:val="15"/>
              </w:rPr>
            </w:pPr>
            <w:r>
              <w:rPr>
                <w:w w:val="98"/>
                <w:sz w:val="15"/>
              </w:rPr>
              <w:t>5</w:t>
            </w:r>
          </w:p>
        </w:tc>
        <w:tc>
          <w:tcPr>
            <w:tcW w:w="635" w:type="dxa"/>
          </w:tcPr>
          <w:p w14:paraId="0AD45FCE" w14:textId="77777777" w:rsidR="004A4DF2" w:rsidRDefault="004A4DF2" w:rsidP="004A4DF2">
            <w:pPr>
              <w:pStyle w:val="TableParagraph"/>
              <w:ind w:left="20" w:right="5"/>
              <w:rPr>
                <w:sz w:val="15"/>
              </w:rPr>
            </w:pPr>
            <w:r>
              <w:rPr>
                <w:sz w:val="15"/>
              </w:rPr>
              <w:t>40</w:t>
            </w:r>
          </w:p>
        </w:tc>
        <w:tc>
          <w:tcPr>
            <w:tcW w:w="635" w:type="dxa"/>
          </w:tcPr>
          <w:p w14:paraId="106C1EAE" w14:textId="77777777" w:rsidR="004A4DF2" w:rsidRDefault="004A4DF2" w:rsidP="004A4DF2">
            <w:pPr>
              <w:pStyle w:val="TableParagraph"/>
              <w:ind w:left="10"/>
              <w:rPr>
                <w:sz w:val="15"/>
              </w:rPr>
            </w:pPr>
            <w:r>
              <w:rPr>
                <w:w w:val="98"/>
                <w:sz w:val="15"/>
              </w:rPr>
              <w:t>8</w:t>
            </w:r>
          </w:p>
        </w:tc>
        <w:tc>
          <w:tcPr>
            <w:tcW w:w="635" w:type="dxa"/>
          </w:tcPr>
          <w:p w14:paraId="1EE1BF92" w14:textId="77777777" w:rsidR="004A4DF2" w:rsidRDefault="004A4DF2" w:rsidP="004A4DF2">
            <w:pPr>
              <w:pStyle w:val="TableParagraph"/>
              <w:ind w:left="20" w:right="8"/>
              <w:rPr>
                <w:sz w:val="15"/>
              </w:rPr>
            </w:pPr>
            <w:r>
              <w:rPr>
                <w:sz w:val="15"/>
              </w:rPr>
              <w:t>78</w:t>
            </w:r>
          </w:p>
        </w:tc>
        <w:tc>
          <w:tcPr>
            <w:tcW w:w="635" w:type="dxa"/>
          </w:tcPr>
          <w:p w14:paraId="557F0D05" w14:textId="77777777" w:rsidR="004A4DF2" w:rsidRDefault="004A4DF2" w:rsidP="004A4DF2">
            <w:pPr>
              <w:pStyle w:val="TableParagraph"/>
              <w:ind w:left="20" w:right="10"/>
              <w:rPr>
                <w:sz w:val="15"/>
              </w:rPr>
            </w:pPr>
            <w:r>
              <w:rPr>
                <w:sz w:val="15"/>
              </w:rPr>
              <w:t>19</w:t>
            </w:r>
          </w:p>
        </w:tc>
        <w:tc>
          <w:tcPr>
            <w:tcW w:w="636" w:type="dxa"/>
          </w:tcPr>
          <w:p w14:paraId="06234F83" w14:textId="77777777" w:rsidR="004A4DF2" w:rsidRDefault="004A4DF2" w:rsidP="004A4DF2">
            <w:pPr>
              <w:pStyle w:val="TableParagraph"/>
              <w:ind w:left="176" w:right="176"/>
              <w:rPr>
                <w:sz w:val="15"/>
              </w:rPr>
            </w:pPr>
            <w:r>
              <w:rPr>
                <w:sz w:val="15"/>
              </w:rPr>
              <w:t>171</w:t>
            </w:r>
          </w:p>
        </w:tc>
      </w:tr>
      <w:tr w:rsidR="004A4DF2" w14:paraId="6E0D6E69" w14:textId="77777777" w:rsidTr="004A4DF2">
        <w:trPr>
          <w:trHeight w:val="183"/>
        </w:trPr>
        <w:tc>
          <w:tcPr>
            <w:tcW w:w="533" w:type="dxa"/>
            <w:tcBorders>
              <w:left w:val="single" w:sz="4" w:space="0" w:color="000000"/>
            </w:tcBorders>
          </w:tcPr>
          <w:p w14:paraId="17611B60" w14:textId="77777777" w:rsidR="004A4DF2" w:rsidRDefault="004A4DF2" w:rsidP="004A4DF2">
            <w:pPr>
              <w:pStyle w:val="TableParagraph"/>
              <w:spacing w:before="1"/>
              <w:ind w:left="193"/>
              <w:jc w:val="left"/>
              <w:rPr>
                <w:sz w:val="15"/>
              </w:rPr>
            </w:pPr>
            <w:r>
              <w:rPr>
                <w:sz w:val="15"/>
              </w:rPr>
              <w:t>UT</w:t>
            </w:r>
          </w:p>
        </w:tc>
        <w:tc>
          <w:tcPr>
            <w:tcW w:w="2775" w:type="dxa"/>
          </w:tcPr>
          <w:p w14:paraId="0363F05F" w14:textId="77777777" w:rsidR="004A4DF2" w:rsidRDefault="004A4DF2" w:rsidP="004A4DF2">
            <w:pPr>
              <w:pStyle w:val="TableParagraph"/>
              <w:spacing w:before="1"/>
              <w:ind w:left="24"/>
              <w:jc w:val="left"/>
              <w:rPr>
                <w:sz w:val="15"/>
              </w:rPr>
            </w:pPr>
            <w:r>
              <w:rPr>
                <w:sz w:val="15"/>
              </w:rPr>
              <w:t>Utah State University</w:t>
            </w:r>
          </w:p>
        </w:tc>
        <w:tc>
          <w:tcPr>
            <w:tcW w:w="635" w:type="dxa"/>
          </w:tcPr>
          <w:p w14:paraId="2C090C5C" w14:textId="77777777" w:rsidR="004A4DF2" w:rsidRDefault="004A4DF2" w:rsidP="004A4DF2">
            <w:pPr>
              <w:pStyle w:val="TableParagraph"/>
              <w:spacing w:line="240" w:lineRule="auto"/>
              <w:jc w:val="left"/>
              <w:rPr>
                <w:rFonts w:ascii="Times New Roman"/>
                <w:sz w:val="12"/>
              </w:rPr>
            </w:pPr>
          </w:p>
        </w:tc>
        <w:tc>
          <w:tcPr>
            <w:tcW w:w="635" w:type="dxa"/>
          </w:tcPr>
          <w:p w14:paraId="722BE076" w14:textId="77777777" w:rsidR="004A4DF2" w:rsidRDefault="004A4DF2" w:rsidP="004A4DF2">
            <w:pPr>
              <w:pStyle w:val="TableParagraph"/>
              <w:spacing w:line="240" w:lineRule="auto"/>
              <w:jc w:val="left"/>
              <w:rPr>
                <w:rFonts w:ascii="Times New Roman"/>
                <w:sz w:val="12"/>
              </w:rPr>
            </w:pPr>
          </w:p>
        </w:tc>
        <w:tc>
          <w:tcPr>
            <w:tcW w:w="635" w:type="dxa"/>
          </w:tcPr>
          <w:p w14:paraId="184F142B" w14:textId="77777777" w:rsidR="004A4DF2" w:rsidRDefault="004A4DF2" w:rsidP="004A4DF2">
            <w:pPr>
              <w:pStyle w:val="TableParagraph"/>
              <w:spacing w:before="1"/>
              <w:ind w:right="263"/>
              <w:jc w:val="right"/>
              <w:rPr>
                <w:sz w:val="15"/>
              </w:rPr>
            </w:pPr>
            <w:r>
              <w:rPr>
                <w:w w:val="98"/>
                <w:sz w:val="15"/>
              </w:rPr>
              <w:t>8</w:t>
            </w:r>
          </w:p>
        </w:tc>
        <w:tc>
          <w:tcPr>
            <w:tcW w:w="635" w:type="dxa"/>
          </w:tcPr>
          <w:p w14:paraId="2CC56E7E" w14:textId="77777777" w:rsidR="004A4DF2" w:rsidRDefault="004A4DF2" w:rsidP="004A4DF2">
            <w:pPr>
              <w:pStyle w:val="TableParagraph"/>
              <w:spacing w:before="1"/>
              <w:ind w:left="20" w:right="5"/>
              <w:rPr>
                <w:sz w:val="15"/>
              </w:rPr>
            </w:pPr>
            <w:r>
              <w:rPr>
                <w:sz w:val="15"/>
              </w:rPr>
              <w:t>78</w:t>
            </w:r>
          </w:p>
        </w:tc>
        <w:tc>
          <w:tcPr>
            <w:tcW w:w="635" w:type="dxa"/>
          </w:tcPr>
          <w:p w14:paraId="2D2CAC72" w14:textId="77777777" w:rsidR="004A4DF2" w:rsidRDefault="004A4DF2" w:rsidP="004A4DF2">
            <w:pPr>
              <w:pStyle w:val="TableParagraph"/>
              <w:spacing w:before="1"/>
              <w:ind w:left="20" w:right="6"/>
              <w:rPr>
                <w:sz w:val="15"/>
              </w:rPr>
            </w:pPr>
            <w:r>
              <w:rPr>
                <w:sz w:val="15"/>
              </w:rPr>
              <w:t>11</w:t>
            </w:r>
          </w:p>
        </w:tc>
        <w:tc>
          <w:tcPr>
            <w:tcW w:w="635" w:type="dxa"/>
          </w:tcPr>
          <w:p w14:paraId="25E04EA2" w14:textId="77777777" w:rsidR="004A4DF2" w:rsidRDefault="004A4DF2" w:rsidP="004A4DF2">
            <w:pPr>
              <w:pStyle w:val="TableParagraph"/>
              <w:spacing w:before="1"/>
              <w:ind w:left="20" w:right="8"/>
              <w:rPr>
                <w:sz w:val="15"/>
              </w:rPr>
            </w:pPr>
            <w:r>
              <w:rPr>
                <w:sz w:val="15"/>
              </w:rPr>
              <w:t>78</w:t>
            </w:r>
          </w:p>
        </w:tc>
        <w:tc>
          <w:tcPr>
            <w:tcW w:w="635" w:type="dxa"/>
          </w:tcPr>
          <w:p w14:paraId="29355FB0" w14:textId="77777777" w:rsidR="004A4DF2" w:rsidRDefault="004A4DF2" w:rsidP="004A4DF2">
            <w:pPr>
              <w:pStyle w:val="TableParagraph"/>
              <w:spacing w:before="1"/>
              <w:ind w:left="20" w:right="10"/>
              <w:rPr>
                <w:sz w:val="15"/>
              </w:rPr>
            </w:pPr>
            <w:r>
              <w:rPr>
                <w:sz w:val="15"/>
              </w:rPr>
              <w:t>19</w:t>
            </w:r>
          </w:p>
        </w:tc>
        <w:tc>
          <w:tcPr>
            <w:tcW w:w="636" w:type="dxa"/>
          </w:tcPr>
          <w:p w14:paraId="7FA4BDAC" w14:textId="77777777" w:rsidR="004A4DF2" w:rsidRDefault="004A4DF2" w:rsidP="004A4DF2">
            <w:pPr>
              <w:pStyle w:val="TableParagraph"/>
              <w:spacing w:before="1"/>
              <w:ind w:left="176" w:right="176"/>
              <w:rPr>
                <w:sz w:val="15"/>
              </w:rPr>
            </w:pPr>
            <w:r>
              <w:rPr>
                <w:sz w:val="15"/>
              </w:rPr>
              <w:t>156</w:t>
            </w:r>
          </w:p>
        </w:tc>
      </w:tr>
      <w:tr w:rsidR="004A4DF2" w14:paraId="1ABBA00A" w14:textId="77777777" w:rsidTr="004A4DF2">
        <w:trPr>
          <w:trHeight w:val="183"/>
        </w:trPr>
        <w:tc>
          <w:tcPr>
            <w:tcW w:w="533" w:type="dxa"/>
            <w:tcBorders>
              <w:left w:val="single" w:sz="4" w:space="0" w:color="000000"/>
            </w:tcBorders>
          </w:tcPr>
          <w:p w14:paraId="1451A6F6" w14:textId="77777777" w:rsidR="004A4DF2" w:rsidRDefault="004A4DF2" w:rsidP="004A4DF2">
            <w:pPr>
              <w:pStyle w:val="TableParagraph"/>
              <w:ind w:left="163"/>
              <w:jc w:val="left"/>
              <w:rPr>
                <w:sz w:val="15"/>
              </w:rPr>
            </w:pPr>
            <w:r>
              <w:rPr>
                <w:sz w:val="15"/>
              </w:rPr>
              <w:t>MA</w:t>
            </w:r>
          </w:p>
        </w:tc>
        <w:tc>
          <w:tcPr>
            <w:tcW w:w="2775" w:type="dxa"/>
          </w:tcPr>
          <w:p w14:paraId="1B7EE5BD" w14:textId="77777777" w:rsidR="004A4DF2" w:rsidRDefault="004A4DF2" w:rsidP="004A4DF2">
            <w:pPr>
              <w:pStyle w:val="TableParagraph"/>
              <w:ind w:left="24"/>
              <w:jc w:val="left"/>
              <w:rPr>
                <w:sz w:val="15"/>
              </w:rPr>
            </w:pPr>
            <w:r>
              <w:rPr>
                <w:sz w:val="15"/>
              </w:rPr>
              <w:t>Northern Essex Community College</w:t>
            </w:r>
          </w:p>
        </w:tc>
        <w:tc>
          <w:tcPr>
            <w:tcW w:w="635" w:type="dxa"/>
          </w:tcPr>
          <w:p w14:paraId="6E404A3D" w14:textId="77777777" w:rsidR="004A4DF2" w:rsidRDefault="004A4DF2" w:rsidP="004A4DF2">
            <w:pPr>
              <w:pStyle w:val="TableParagraph"/>
              <w:ind w:right="227"/>
              <w:jc w:val="right"/>
              <w:rPr>
                <w:sz w:val="15"/>
              </w:rPr>
            </w:pPr>
            <w:r>
              <w:rPr>
                <w:w w:val="95"/>
                <w:sz w:val="15"/>
              </w:rPr>
              <w:t>18</w:t>
            </w:r>
          </w:p>
        </w:tc>
        <w:tc>
          <w:tcPr>
            <w:tcW w:w="635" w:type="dxa"/>
          </w:tcPr>
          <w:p w14:paraId="336D0A69" w14:textId="77777777" w:rsidR="004A4DF2" w:rsidRDefault="004A4DF2" w:rsidP="004A4DF2">
            <w:pPr>
              <w:pStyle w:val="TableParagraph"/>
              <w:ind w:left="20" w:right="1"/>
              <w:rPr>
                <w:sz w:val="15"/>
              </w:rPr>
            </w:pPr>
            <w:r>
              <w:rPr>
                <w:sz w:val="15"/>
              </w:rPr>
              <w:t>55</w:t>
            </w:r>
          </w:p>
        </w:tc>
        <w:tc>
          <w:tcPr>
            <w:tcW w:w="635" w:type="dxa"/>
          </w:tcPr>
          <w:p w14:paraId="7935288C" w14:textId="77777777" w:rsidR="004A4DF2" w:rsidRDefault="004A4DF2" w:rsidP="004A4DF2">
            <w:pPr>
              <w:pStyle w:val="TableParagraph"/>
              <w:ind w:right="263"/>
              <w:jc w:val="right"/>
              <w:rPr>
                <w:sz w:val="15"/>
              </w:rPr>
            </w:pPr>
            <w:r>
              <w:rPr>
                <w:w w:val="98"/>
                <w:sz w:val="15"/>
              </w:rPr>
              <w:t>8</w:t>
            </w:r>
          </w:p>
        </w:tc>
        <w:tc>
          <w:tcPr>
            <w:tcW w:w="635" w:type="dxa"/>
          </w:tcPr>
          <w:p w14:paraId="07616ADD" w14:textId="77777777" w:rsidR="004A4DF2" w:rsidRDefault="004A4DF2" w:rsidP="004A4DF2">
            <w:pPr>
              <w:pStyle w:val="TableParagraph"/>
              <w:ind w:left="20" w:right="5"/>
              <w:rPr>
                <w:sz w:val="15"/>
              </w:rPr>
            </w:pPr>
            <w:r>
              <w:rPr>
                <w:sz w:val="15"/>
              </w:rPr>
              <w:t>27</w:t>
            </w:r>
          </w:p>
        </w:tc>
        <w:tc>
          <w:tcPr>
            <w:tcW w:w="635" w:type="dxa"/>
          </w:tcPr>
          <w:p w14:paraId="3F4D5842" w14:textId="77777777" w:rsidR="004A4DF2" w:rsidRDefault="004A4DF2" w:rsidP="004A4DF2">
            <w:pPr>
              <w:pStyle w:val="TableParagraph"/>
              <w:ind w:left="20" w:right="6"/>
              <w:rPr>
                <w:sz w:val="15"/>
              </w:rPr>
            </w:pPr>
            <w:r>
              <w:rPr>
                <w:sz w:val="15"/>
              </w:rPr>
              <w:t>17</w:t>
            </w:r>
          </w:p>
        </w:tc>
        <w:tc>
          <w:tcPr>
            <w:tcW w:w="635" w:type="dxa"/>
          </w:tcPr>
          <w:p w14:paraId="153FA9C1" w14:textId="77777777" w:rsidR="004A4DF2" w:rsidRDefault="004A4DF2" w:rsidP="004A4DF2">
            <w:pPr>
              <w:pStyle w:val="TableParagraph"/>
              <w:ind w:left="20" w:right="8"/>
              <w:rPr>
                <w:sz w:val="15"/>
              </w:rPr>
            </w:pPr>
            <w:r>
              <w:rPr>
                <w:sz w:val="15"/>
              </w:rPr>
              <w:t>71</w:t>
            </w:r>
          </w:p>
        </w:tc>
        <w:tc>
          <w:tcPr>
            <w:tcW w:w="635" w:type="dxa"/>
          </w:tcPr>
          <w:p w14:paraId="4660196B" w14:textId="77777777" w:rsidR="004A4DF2" w:rsidRDefault="004A4DF2" w:rsidP="004A4DF2">
            <w:pPr>
              <w:pStyle w:val="TableParagraph"/>
              <w:ind w:left="20" w:right="10"/>
              <w:rPr>
                <w:sz w:val="15"/>
              </w:rPr>
            </w:pPr>
            <w:r>
              <w:rPr>
                <w:sz w:val="15"/>
              </w:rPr>
              <w:t>43</w:t>
            </w:r>
          </w:p>
        </w:tc>
        <w:tc>
          <w:tcPr>
            <w:tcW w:w="636" w:type="dxa"/>
          </w:tcPr>
          <w:p w14:paraId="6FBC0292" w14:textId="77777777" w:rsidR="004A4DF2" w:rsidRDefault="004A4DF2" w:rsidP="004A4DF2">
            <w:pPr>
              <w:pStyle w:val="TableParagraph"/>
              <w:ind w:left="176" w:right="176"/>
              <w:rPr>
                <w:sz w:val="15"/>
              </w:rPr>
            </w:pPr>
            <w:r>
              <w:rPr>
                <w:sz w:val="15"/>
              </w:rPr>
              <w:t>153</w:t>
            </w:r>
          </w:p>
        </w:tc>
      </w:tr>
      <w:tr w:rsidR="004A4DF2" w14:paraId="5E2D578B" w14:textId="77777777" w:rsidTr="004A4DF2">
        <w:trPr>
          <w:trHeight w:val="183"/>
        </w:trPr>
        <w:tc>
          <w:tcPr>
            <w:tcW w:w="533" w:type="dxa"/>
            <w:tcBorders>
              <w:left w:val="single" w:sz="4" w:space="0" w:color="000000"/>
            </w:tcBorders>
          </w:tcPr>
          <w:p w14:paraId="2AF762FF" w14:textId="77777777" w:rsidR="004A4DF2" w:rsidRDefault="004A4DF2" w:rsidP="004A4DF2">
            <w:pPr>
              <w:pStyle w:val="TableParagraph"/>
              <w:ind w:left="163"/>
              <w:jc w:val="left"/>
              <w:rPr>
                <w:sz w:val="15"/>
              </w:rPr>
            </w:pPr>
            <w:r>
              <w:rPr>
                <w:sz w:val="15"/>
              </w:rPr>
              <w:t>MN</w:t>
            </w:r>
          </w:p>
        </w:tc>
        <w:tc>
          <w:tcPr>
            <w:tcW w:w="2775" w:type="dxa"/>
          </w:tcPr>
          <w:p w14:paraId="6F9D8F6D" w14:textId="77777777" w:rsidR="004A4DF2" w:rsidRDefault="004A4DF2" w:rsidP="004A4DF2">
            <w:pPr>
              <w:pStyle w:val="TableParagraph"/>
              <w:ind w:left="24"/>
              <w:jc w:val="left"/>
              <w:rPr>
                <w:sz w:val="15"/>
              </w:rPr>
            </w:pPr>
            <w:r>
              <w:rPr>
                <w:sz w:val="15"/>
              </w:rPr>
              <w:t>North Hennepin Community College</w:t>
            </w:r>
          </w:p>
        </w:tc>
        <w:tc>
          <w:tcPr>
            <w:tcW w:w="635" w:type="dxa"/>
          </w:tcPr>
          <w:p w14:paraId="0A942AAF" w14:textId="77777777" w:rsidR="004A4DF2" w:rsidRDefault="004A4DF2" w:rsidP="004A4DF2">
            <w:pPr>
              <w:pStyle w:val="TableParagraph"/>
              <w:ind w:right="227"/>
              <w:jc w:val="right"/>
              <w:rPr>
                <w:sz w:val="15"/>
              </w:rPr>
            </w:pPr>
            <w:r>
              <w:rPr>
                <w:w w:val="95"/>
                <w:sz w:val="15"/>
              </w:rPr>
              <w:t>34</w:t>
            </w:r>
          </w:p>
        </w:tc>
        <w:tc>
          <w:tcPr>
            <w:tcW w:w="635" w:type="dxa"/>
          </w:tcPr>
          <w:p w14:paraId="71362635" w14:textId="77777777" w:rsidR="004A4DF2" w:rsidRDefault="004A4DF2" w:rsidP="004A4DF2">
            <w:pPr>
              <w:pStyle w:val="TableParagraph"/>
              <w:ind w:left="20" w:right="1"/>
              <w:rPr>
                <w:sz w:val="15"/>
              </w:rPr>
            </w:pPr>
            <w:r>
              <w:rPr>
                <w:sz w:val="15"/>
              </w:rPr>
              <w:t>64</w:t>
            </w:r>
          </w:p>
        </w:tc>
        <w:tc>
          <w:tcPr>
            <w:tcW w:w="635" w:type="dxa"/>
          </w:tcPr>
          <w:p w14:paraId="4564A6A8" w14:textId="77777777" w:rsidR="004A4DF2" w:rsidRDefault="004A4DF2" w:rsidP="004A4DF2">
            <w:pPr>
              <w:pStyle w:val="TableParagraph"/>
              <w:ind w:right="229"/>
              <w:jc w:val="right"/>
              <w:rPr>
                <w:sz w:val="15"/>
              </w:rPr>
            </w:pPr>
            <w:r>
              <w:rPr>
                <w:w w:val="95"/>
                <w:sz w:val="15"/>
              </w:rPr>
              <w:t>28</w:t>
            </w:r>
          </w:p>
        </w:tc>
        <w:tc>
          <w:tcPr>
            <w:tcW w:w="635" w:type="dxa"/>
          </w:tcPr>
          <w:p w14:paraId="415A47FC" w14:textId="77777777" w:rsidR="004A4DF2" w:rsidRDefault="004A4DF2" w:rsidP="004A4DF2">
            <w:pPr>
              <w:pStyle w:val="TableParagraph"/>
              <w:ind w:left="20" w:right="5"/>
              <w:rPr>
                <w:sz w:val="15"/>
              </w:rPr>
            </w:pPr>
            <w:r>
              <w:rPr>
                <w:sz w:val="15"/>
              </w:rPr>
              <w:t>61</w:t>
            </w:r>
          </w:p>
        </w:tc>
        <w:tc>
          <w:tcPr>
            <w:tcW w:w="635" w:type="dxa"/>
          </w:tcPr>
          <w:p w14:paraId="3F8856EE" w14:textId="77777777" w:rsidR="004A4DF2" w:rsidRDefault="004A4DF2" w:rsidP="004A4DF2">
            <w:pPr>
              <w:pStyle w:val="TableParagraph"/>
              <w:ind w:left="20" w:right="6"/>
              <w:rPr>
                <w:sz w:val="15"/>
              </w:rPr>
            </w:pPr>
            <w:r>
              <w:rPr>
                <w:sz w:val="15"/>
              </w:rPr>
              <w:t>12</w:t>
            </w:r>
          </w:p>
        </w:tc>
        <w:tc>
          <w:tcPr>
            <w:tcW w:w="635" w:type="dxa"/>
          </w:tcPr>
          <w:p w14:paraId="6C7BADC4" w14:textId="77777777" w:rsidR="004A4DF2" w:rsidRDefault="004A4DF2" w:rsidP="004A4DF2">
            <w:pPr>
              <w:pStyle w:val="TableParagraph"/>
              <w:ind w:left="20" w:right="8"/>
              <w:rPr>
                <w:sz w:val="15"/>
              </w:rPr>
            </w:pPr>
            <w:r>
              <w:rPr>
                <w:sz w:val="15"/>
              </w:rPr>
              <w:t>22</w:t>
            </w:r>
          </w:p>
        </w:tc>
        <w:tc>
          <w:tcPr>
            <w:tcW w:w="635" w:type="dxa"/>
          </w:tcPr>
          <w:p w14:paraId="5FC63914" w14:textId="77777777" w:rsidR="004A4DF2" w:rsidRDefault="004A4DF2" w:rsidP="004A4DF2">
            <w:pPr>
              <w:pStyle w:val="TableParagraph"/>
              <w:ind w:left="20" w:right="10"/>
              <w:rPr>
                <w:sz w:val="15"/>
              </w:rPr>
            </w:pPr>
            <w:r>
              <w:rPr>
                <w:sz w:val="15"/>
              </w:rPr>
              <w:t>74</w:t>
            </w:r>
          </w:p>
        </w:tc>
        <w:tc>
          <w:tcPr>
            <w:tcW w:w="636" w:type="dxa"/>
          </w:tcPr>
          <w:p w14:paraId="52889E4A" w14:textId="77777777" w:rsidR="004A4DF2" w:rsidRDefault="004A4DF2" w:rsidP="004A4DF2">
            <w:pPr>
              <w:pStyle w:val="TableParagraph"/>
              <w:ind w:left="176" w:right="176"/>
              <w:rPr>
                <w:sz w:val="15"/>
              </w:rPr>
            </w:pPr>
            <w:r>
              <w:rPr>
                <w:sz w:val="15"/>
              </w:rPr>
              <w:t>147</w:t>
            </w:r>
          </w:p>
        </w:tc>
      </w:tr>
      <w:tr w:rsidR="004A4DF2" w14:paraId="27802CC9" w14:textId="77777777" w:rsidTr="004A4DF2">
        <w:trPr>
          <w:trHeight w:val="183"/>
        </w:trPr>
        <w:tc>
          <w:tcPr>
            <w:tcW w:w="533" w:type="dxa"/>
            <w:tcBorders>
              <w:left w:val="single" w:sz="4" w:space="0" w:color="000000"/>
            </w:tcBorders>
          </w:tcPr>
          <w:p w14:paraId="0C846776" w14:textId="77777777" w:rsidR="004A4DF2" w:rsidRDefault="004A4DF2" w:rsidP="004A4DF2">
            <w:pPr>
              <w:pStyle w:val="TableParagraph"/>
              <w:ind w:left="183"/>
              <w:jc w:val="left"/>
              <w:rPr>
                <w:sz w:val="15"/>
              </w:rPr>
            </w:pPr>
            <w:r>
              <w:rPr>
                <w:sz w:val="15"/>
              </w:rPr>
              <w:t>OR</w:t>
            </w:r>
          </w:p>
        </w:tc>
        <w:tc>
          <w:tcPr>
            <w:tcW w:w="2775" w:type="dxa"/>
          </w:tcPr>
          <w:p w14:paraId="4E81C5ED" w14:textId="77777777" w:rsidR="004A4DF2" w:rsidRDefault="004A4DF2" w:rsidP="004A4DF2">
            <w:pPr>
              <w:pStyle w:val="TableParagraph"/>
              <w:ind w:left="24"/>
              <w:jc w:val="left"/>
              <w:rPr>
                <w:sz w:val="15"/>
              </w:rPr>
            </w:pPr>
            <w:r>
              <w:rPr>
                <w:sz w:val="15"/>
              </w:rPr>
              <w:t>Portland Community College</w:t>
            </w:r>
          </w:p>
        </w:tc>
        <w:tc>
          <w:tcPr>
            <w:tcW w:w="635" w:type="dxa"/>
          </w:tcPr>
          <w:p w14:paraId="6392E771" w14:textId="77777777" w:rsidR="004A4DF2" w:rsidRDefault="004A4DF2" w:rsidP="004A4DF2">
            <w:pPr>
              <w:pStyle w:val="TableParagraph"/>
              <w:ind w:right="261"/>
              <w:jc w:val="right"/>
              <w:rPr>
                <w:sz w:val="15"/>
              </w:rPr>
            </w:pPr>
            <w:r>
              <w:rPr>
                <w:w w:val="98"/>
                <w:sz w:val="15"/>
              </w:rPr>
              <w:t>6</w:t>
            </w:r>
          </w:p>
        </w:tc>
        <w:tc>
          <w:tcPr>
            <w:tcW w:w="635" w:type="dxa"/>
          </w:tcPr>
          <w:p w14:paraId="15C5CBCB" w14:textId="77777777" w:rsidR="004A4DF2" w:rsidRDefault="004A4DF2" w:rsidP="004A4DF2">
            <w:pPr>
              <w:pStyle w:val="TableParagraph"/>
              <w:ind w:left="20" w:right="1"/>
              <w:rPr>
                <w:sz w:val="15"/>
              </w:rPr>
            </w:pPr>
            <w:r>
              <w:rPr>
                <w:sz w:val="15"/>
              </w:rPr>
              <w:t>40</w:t>
            </w:r>
          </w:p>
        </w:tc>
        <w:tc>
          <w:tcPr>
            <w:tcW w:w="635" w:type="dxa"/>
          </w:tcPr>
          <w:p w14:paraId="6027FA3E" w14:textId="77777777" w:rsidR="004A4DF2" w:rsidRDefault="004A4DF2" w:rsidP="004A4DF2">
            <w:pPr>
              <w:pStyle w:val="TableParagraph"/>
              <w:ind w:right="263"/>
              <w:jc w:val="right"/>
              <w:rPr>
                <w:sz w:val="15"/>
              </w:rPr>
            </w:pPr>
            <w:r>
              <w:rPr>
                <w:w w:val="98"/>
                <w:sz w:val="15"/>
              </w:rPr>
              <w:t>2</w:t>
            </w:r>
          </w:p>
        </w:tc>
        <w:tc>
          <w:tcPr>
            <w:tcW w:w="635" w:type="dxa"/>
          </w:tcPr>
          <w:p w14:paraId="78B81202" w14:textId="77777777" w:rsidR="004A4DF2" w:rsidRDefault="004A4DF2" w:rsidP="004A4DF2">
            <w:pPr>
              <w:pStyle w:val="TableParagraph"/>
              <w:ind w:left="20" w:right="5"/>
              <w:rPr>
                <w:sz w:val="15"/>
              </w:rPr>
            </w:pPr>
            <w:r>
              <w:rPr>
                <w:sz w:val="15"/>
              </w:rPr>
              <w:t>17</w:t>
            </w:r>
          </w:p>
        </w:tc>
        <w:tc>
          <w:tcPr>
            <w:tcW w:w="635" w:type="dxa"/>
          </w:tcPr>
          <w:p w14:paraId="4897CFBC" w14:textId="77777777" w:rsidR="004A4DF2" w:rsidRDefault="004A4DF2" w:rsidP="004A4DF2">
            <w:pPr>
              <w:pStyle w:val="TableParagraph"/>
              <w:ind w:left="20" w:right="6"/>
              <w:rPr>
                <w:sz w:val="15"/>
              </w:rPr>
            </w:pPr>
            <w:r>
              <w:rPr>
                <w:sz w:val="15"/>
              </w:rPr>
              <w:t>18</w:t>
            </w:r>
          </w:p>
        </w:tc>
        <w:tc>
          <w:tcPr>
            <w:tcW w:w="635" w:type="dxa"/>
          </w:tcPr>
          <w:p w14:paraId="030946A1" w14:textId="77777777" w:rsidR="004A4DF2" w:rsidRDefault="004A4DF2" w:rsidP="004A4DF2">
            <w:pPr>
              <w:pStyle w:val="TableParagraph"/>
              <w:ind w:left="20" w:right="8"/>
              <w:rPr>
                <w:sz w:val="15"/>
              </w:rPr>
            </w:pPr>
            <w:r>
              <w:rPr>
                <w:sz w:val="15"/>
              </w:rPr>
              <w:t>75</w:t>
            </w:r>
          </w:p>
        </w:tc>
        <w:tc>
          <w:tcPr>
            <w:tcW w:w="635" w:type="dxa"/>
          </w:tcPr>
          <w:p w14:paraId="15E72E1C" w14:textId="77777777" w:rsidR="004A4DF2" w:rsidRDefault="004A4DF2" w:rsidP="004A4DF2">
            <w:pPr>
              <w:pStyle w:val="TableParagraph"/>
              <w:ind w:left="20" w:right="10"/>
              <w:rPr>
                <w:sz w:val="15"/>
              </w:rPr>
            </w:pPr>
            <w:r>
              <w:rPr>
                <w:sz w:val="15"/>
              </w:rPr>
              <w:t>26</w:t>
            </w:r>
          </w:p>
        </w:tc>
        <w:tc>
          <w:tcPr>
            <w:tcW w:w="636" w:type="dxa"/>
          </w:tcPr>
          <w:p w14:paraId="60E0B4AD" w14:textId="77777777" w:rsidR="004A4DF2" w:rsidRDefault="004A4DF2" w:rsidP="004A4DF2">
            <w:pPr>
              <w:pStyle w:val="TableParagraph"/>
              <w:ind w:left="176" w:right="176"/>
              <w:rPr>
                <w:sz w:val="15"/>
              </w:rPr>
            </w:pPr>
            <w:r>
              <w:rPr>
                <w:sz w:val="15"/>
              </w:rPr>
              <w:t>132</w:t>
            </w:r>
          </w:p>
        </w:tc>
      </w:tr>
      <w:tr w:rsidR="004A4DF2" w14:paraId="4479D979" w14:textId="77777777" w:rsidTr="004A4DF2">
        <w:trPr>
          <w:trHeight w:val="183"/>
        </w:trPr>
        <w:tc>
          <w:tcPr>
            <w:tcW w:w="533" w:type="dxa"/>
            <w:tcBorders>
              <w:left w:val="single" w:sz="4" w:space="0" w:color="000000"/>
            </w:tcBorders>
          </w:tcPr>
          <w:p w14:paraId="7B42EFFC" w14:textId="77777777" w:rsidR="004A4DF2" w:rsidRDefault="004A4DF2" w:rsidP="004A4DF2">
            <w:pPr>
              <w:pStyle w:val="TableParagraph"/>
              <w:ind w:left="203"/>
              <w:jc w:val="left"/>
              <w:rPr>
                <w:sz w:val="15"/>
              </w:rPr>
            </w:pPr>
            <w:r>
              <w:rPr>
                <w:sz w:val="15"/>
              </w:rPr>
              <w:t>IN</w:t>
            </w:r>
          </w:p>
        </w:tc>
        <w:tc>
          <w:tcPr>
            <w:tcW w:w="2775" w:type="dxa"/>
          </w:tcPr>
          <w:p w14:paraId="51FD9600" w14:textId="77777777" w:rsidR="004A4DF2" w:rsidRDefault="004A4DF2" w:rsidP="004A4DF2">
            <w:pPr>
              <w:pStyle w:val="TableParagraph"/>
              <w:ind w:left="24"/>
              <w:jc w:val="left"/>
              <w:rPr>
                <w:sz w:val="15"/>
              </w:rPr>
            </w:pPr>
            <w:r>
              <w:rPr>
                <w:sz w:val="15"/>
              </w:rPr>
              <w:t>Purdue University Calumet</w:t>
            </w:r>
          </w:p>
        </w:tc>
        <w:tc>
          <w:tcPr>
            <w:tcW w:w="635" w:type="dxa"/>
          </w:tcPr>
          <w:p w14:paraId="087056CB" w14:textId="77777777" w:rsidR="004A4DF2" w:rsidRDefault="004A4DF2" w:rsidP="004A4DF2">
            <w:pPr>
              <w:pStyle w:val="TableParagraph"/>
              <w:ind w:right="227"/>
              <w:jc w:val="right"/>
              <w:rPr>
                <w:sz w:val="15"/>
              </w:rPr>
            </w:pPr>
            <w:r>
              <w:rPr>
                <w:w w:val="95"/>
                <w:sz w:val="15"/>
              </w:rPr>
              <w:t>15</w:t>
            </w:r>
          </w:p>
        </w:tc>
        <w:tc>
          <w:tcPr>
            <w:tcW w:w="635" w:type="dxa"/>
          </w:tcPr>
          <w:p w14:paraId="58BE6696" w14:textId="77777777" w:rsidR="004A4DF2" w:rsidRDefault="004A4DF2" w:rsidP="004A4DF2">
            <w:pPr>
              <w:pStyle w:val="TableParagraph"/>
              <w:ind w:left="20" w:right="1"/>
              <w:rPr>
                <w:sz w:val="15"/>
              </w:rPr>
            </w:pPr>
            <w:r>
              <w:rPr>
                <w:sz w:val="15"/>
              </w:rPr>
              <w:t>47</w:t>
            </w:r>
          </w:p>
        </w:tc>
        <w:tc>
          <w:tcPr>
            <w:tcW w:w="635" w:type="dxa"/>
          </w:tcPr>
          <w:p w14:paraId="1B727537" w14:textId="77777777" w:rsidR="004A4DF2" w:rsidRDefault="004A4DF2" w:rsidP="004A4DF2">
            <w:pPr>
              <w:pStyle w:val="TableParagraph"/>
              <w:ind w:right="229"/>
              <w:jc w:val="right"/>
              <w:rPr>
                <w:sz w:val="15"/>
              </w:rPr>
            </w:pPr>
            <w:r>
              <w:rPr>
                <w:w w:val="95"/>
                <w:sz w:val="15"/>
              </w:rPr>
              <w:t>12</w:t>
            </w:r>
          </w:p>
        </w:tc>
        <w:tc>
          <w:tcPr>
            <w:tcW w:w="635" w:type="dxa"/>
          </w:tcPr>
          <w:p w14:paraId="110787F7" w14:textId="77777777" w:rsidR="004A4DF2" w:rsidRDefault="004A4DF2" w:rsidP="004A4DF2">
            <w:pPr>
              <w:pStyle w:val="TableParagraph"/>
              <w:ind w:left="20" w:right="5"/>
              <w:rPr>
                <w:sz w:val="15"/>
              </w:rPr>
            </w:pPr>
            <w:r>
              <w:rPr>
                <w:sz w:val="15"/>
              </w:rPr>
              <w:t>25</w:t>
            </w:r>
          </w:p>
        </w:tc>
        <w:tc>
          <w:tcPr>
            <w:tcW w:w="635" w:type="dxa"/>
          </w:tcPr>
          <w:p w14:paraId="68F7BF0F" w14:textId="77777777" w:rsidR="004A4DF2" w:rsidRDefault="004A4DF2" w:rsidP="004A4DF2">
            <w:pPr>
              <w:pStyle w:val="TableParagraph"/>
              <w:ind w:left="20" w:right="6"/>
              <w:rPr>
                <w:sz w:val="15"/>
              </w:rPr>
            </w:pPr>
            <w:r>
              <w:rPr>
                <w:sz w:val="15"/>
              </w:rPr>
              <w:t>26</w:t>
            </w:r>
          </w:p>
        </w:tc>
        <w:tc>
          <w:tcPr>
            <w:tcW w:w="635" w:type="dxa"/>
          </w:tcPr>
          <w:p w14:paraId="0369825D" w14:textId="77777777" w:rsidR="004A4DF2" w:rsidRDefault="004A4DF2" w:rsidP="004A4DF2">
            <w:pPr>
              <w:pStyle w:val="TableParagraph"/>
              <w:ind w:left="20" w:right="8"/>
              <w:rPr>
                <w:sz w:val="15"/>
              </w:rPr>
            </w:pPr>
            <w:r>
              <w:rPr>
                <w:sz w:val="15"/>
              </w:rPr>
              <w:t>58</w:t>
            </w:r>
          </w:p>
        </w:tc>
        <w:tc>
          <w:tcPr>
            <w:tcW w:w="635" w:type="dxa"/>
          </w:tcPr>
          <w:p w14:paraId="01BACA15" w14:textId="77777777" w:rsidR="004A4DF2" w:rsidRDefault="004A4DF2" w:rsidP="004A4DF2">
            <w:pPr>
              <w:pStyle w:val="TableParagraph"/>
              <w:ind w:left="20" w:right="10"/>
              <w:rPr>
                <w:sz w:val="15"/>
              </w:rPr>
            </w:pPr>
            <w:r>
              <w:rPr>
                <w:sz w:val="15"/>
              </w:rPr>
              <w:t>53</w:t>
            </w:r>
          </w:p>
        </w:tc>
        <w:tc>
          <w:tcPr>
            <w:tcW w:w="636" w:type="dxa"/>
          </w:tcPr>
          <w:p w14:paraId="75E7461E" w14:textId="77777777" w:rsidR="004A4DF2" w:rsidRDefault="004A4DF2" w:rsidP="004A4DF2">
            <w:pPr>
              <w:pStyle w:val="TableParagraph"/>
              <w:ind w:left="176" w:right="176"/>
              <w:rPr>
                <w:sz w:val="15"/>
              </w:rPr>
            </w:pPr>
            <w:r>
              <w:rPr>
                <w:sz w:val="15"/>
              </w:rPr>
              <w:t>130</w:t>
            </w:r>
          </w:p>
        </w:tc>
      </w:tr>
      <w:tr w:rsidR="004A4DF2" w14:paraId="02C669E0" w14:textId="77777777" w:rsidTr="004A4DF2">
        <w:trPr>
          <w:trHeight w:val="183"/>
        </w:trPr>
        <w:tc>
          <w:tcPr>
            <w:tcW w:w="533" w:type="dxa"/>
            <w:tcBorders>
              <w:left w:val="single" w:sz="4" w:space="0" w:color="000000"/>
            </w:tcBorders>
          </w:tcPr>
          <w:p w14:paraId="1198C902" w14:textId="77777777" w:rsidR="004A4DF2" w:rsidRDefault="004A4DF2" w:rsidP="004A4DF2">
            <w:pPr>
              <w:pStyle w:val="TableParagraph"/>
              <w:ind w:left="193"/>
              <w:jc w:val="left"/>
              <w:rPr>
                <w:sz w:val="15"/>
              </w:rPr>
            </w:pPr>
            <w:r>
              <w:rPr>
                <w:sz w:val="15"/>
              </w:rPr>
              <w:t>UT</w:t>
            </w:r>
          </w:p>
        </w:tc>
        <w:tc>
          <w:tcPr>
            <w:tcW w:w="2775" w:type="dxa"/>
          </w:tcPr>
          <w:p w14:paraId="2D64013C" w14:textId="77777777" w:rsidR="004A4DF2" w:rsidRDefault="004A4DF2" w:rsidP="004A4DF2">
            <w:pPr>
              <w:pStyle w:val="TableParagraph"/>
              <w:ind w:left="24"/>
              <w:jc w:val="left"/>
              <w:rPr>
                <w:sz w:val="15"/>
              </w:rPr>
            </w:pPr>
            <w:r>
              <w:rPr>
                <w:sz w:val="15"/>
              </w:rPr>
              <w:t>University of Utah</w:t>
            </w:r>
          </w:p>
        </w:tc>
        <w:tc>
          <w:tcPr>
            <w:tcW w:w="635" w:type="dxa"/>
          </w:tcPr>
          <w:p w14:paraId="7090146A" w14:textId="77777777" w:rsidR="004A4DF2" w:rsidRDefault="004A4DF2" w:rsidP="004A4DF2">
            <w:pPr>
              <w:pStyle w:val="TableParagraph"/>
              <w:spacing w:line="240" w:lineRule="auto"/>
              <w:jc w:val="left"/>
              <w:rPr>
                <w:rFonts w:ascii="Times New Roman"/>
                <w:sz w:val="12"/>
              </w:rPr>
            </w:pPr>
          </w:p>
        </w:tc>
        <w:tc>
          <w:tcPr>
            <w:tcW w:w="635" w:type="dxa"/>
          </w:tcPr>
          <w:p w14:paraId="626C1A7F" w14:textId="77777777" w:rsidR="004A4DF2" w:rsidRDefault="004A4DF2" w:rsidP="004A4DF2">
            <w:pPr>
              <w:pStyle w:val="TableParagraph"/>
              <w:spacing w:line="240" w:lineRule="auto"/>
              <w:jc w:val="left"/>
              <w:rPr>
                <w:rFonts w:ascii="Times New Roman"/>
                <w:sz w:val="12"/>
              </w:rPr>
            </w:pPr>
          </w:p>
        </w:tc>
        <w:tc>
          <w:tcPr>
            <w:tcW w:w="635" w:type="dxa"/>
          </w:tcPr>
          <w:p w14:paraId="68415ADE" w14:textId="77777777" w:rsidR="004A4DF2" w:rsidRDefault="004A4DF2" w:rsidP="004A4DF2">
            <w:pPr>
              <w:pStyle w:val="TableParagraph"/>
              <w:ind w:right="263"/>
              <w:jc w:val="right"/>
              <w:rPr>
                <w:sz w:val="15"/>
              </w:rPr>
            </w:pPr>
            <w:r>
              <w:rPr>
                <w:w w:val="98"/>
                <w:sz w:val="15"/>
              </w:rPr>
              <w:t>7</w:t>
            </w:r>
          </w:p>
        </w:tc>
        <w:tc>
          <w:tcPr>
            <w:tcW w:w="635" w:type="dxa"/>
          </w:tcPr>
          <w:p w14:paraId="2E47E398" w14:textId="77777777" w:rsidR="004A4DF2" w:rsidRDefault="004A4DF2" w:rsidP="004A4DF2">
            <w:pPr>
              <w:pStyle w:val="TableParagraph"/>
              <w:ind w:left="20" w:right="5"/>
              <w:rPr>
                <w:sz w:val="15"/>
              </w:rPr>
            </w:pPr>
            <w:r>
              <w:rPr>
                <w:sz w:val="15"/>
              </w:rPr>
              <w:t>74</w:t>
            </w:r>
          </w:p>
        </w:tc>
        <w:tc>
          <w:tcPr>
            <w:tcW w:w="635" w:type="dxa"/>
          </w:tcPr>
          <w:p w14:paraId="16F31C1B" w14:textId="77777777" w:rsidR="004A4DF2" w:rsidRDefault="004A4DF2" w:rsidP="004A4DF2">
            <w:pPr>
              <w:pStyle w:val="TableParagraph"/>
              <w:ind w:left="10"/>
              <w:rPr>
                <w:sz w:val="15"/>
              </w:rPr>
            </w:pPr>
            <w:r>
              <w:rPr>
                <w:w w:val="98"/>
                <w:sz w:val="15"/>
              </w:rPr>
              <w:t>7</w:t>
            </w:r>
          </w:p>
        </w:tc>
        <w:tc>
          <w:tcPr>
            <w:tcW w:w="635" w:type="dxa"/>
          </w:tcPr>
          <w:p w14:paraId="078A0224" w14:textId="77777777" w:rsidR="004A4DF2" w:rsidRDefault="004A4DF2" w:rsidP="004A4DF2">
            <w:pPr>
              <w:pStyle w:val="TableParagraph"/>
              <w:ind w:left="20" w:right="8"/>
              <w:rPr>
                <w:sz w:val="15"/>
              </w:rPr>
            </w:pPr>
            <w:r>
              <w:rPr>
                <w:sz w:val="15"/>
              </w:rPr>
              <w:t>52</w:t>
            </w:r>
          </w:p>
        </w:tc>
        <w:tc>
          <w:tcPr>
            <w:tcW w:w="635" w:type="dxa"/>
          </w:tcPr>
          <w:p w14:paraId="5480D9BF" w14:textId="77777777" w:rsidR="004A4DF2" w:rsidRDefault="004A4DF2" w:rsidP="004A4DF2">
            <w:pPr>
              <w:pStyle w:val="TableParagraph"/>
              <w:ind w:left="20" w:right="10"/>
              <w:rPr>
                <w:sz w:val="15"/>
              </w:rPr>
            </w:pPr>
            <w:r>
              <w:rPr>
                <w:sz w:val="15"/>
              </w:rPr>
              <w:t>14</w:t>
            </w:r>
          </w:p>
        </w:tc>
        <w:tc>
          <w:tcPr>
            <w:tcW w:w="636" w:type="dxa"/>
          </w:tcPr>
          <w:p w14:paraId="6E2E56D7" w14:textId="77777777" w:rsidR="004A4DF2" w:rsidRDefault="004A4DF2" w:rsidP="004A4DF2">
            <w:pPr>
              <w:pStyle w:val="TableParagraph"/>
              <w:ind w:left="176" w:right="176"/>
              <w:rPr>
                <w:sz w:val="15"/>
              </w:rPr>
            </w:pPr>
            <w:r>
              <w:rPr>
                <w:sz w:val="15"/>
              </w:rPr>
              <w:t>126</w:t>
            </w:r>
          </w:p>
        </w:tc>
      </w:tr>
      <w:tr w:rsidR="004A4DF2" w14:paraId="187E4C33" w14:textId="77777777" w:rsidTr="004A4DF2">
        <w:trPr>
          <w:trHeight w:val="183"/>
        </w:trPr>
        <w:tc>
          <w:tcPr>
            <w:tcW w:w="533" w:type="dxa"/>
            <w:tcBorders>
              <w:left w:val="single" w:sz="4" w:space="0" w:color="000000"/>
            </w:tcBorders>
          </w:tcPr>
          <w:p w14:paraId="10D85BEB" w14:textId="77777777" w:rsidR="004A4DF2" w:rsidRDefault="004A4DF2" w:rsidP="004A4DF2">
            <w:pPr>
              <w:pStyle w:val="TableParagraph"/>
              <w:ind w:left="163"/>
              <w:jc w:val="left"/>
              <w:rPr>
                <w:sz w:val="15"/>
              </w:rPr>
            </w:pPr>
            <w:r>
              <w:rPr>
                <w:sz w:val="15"/>
              </w:rPr>
              <w:t>MA</w:t>
            </w:r>
          </w:p>
        </w:tc>
        <w:tc>
          <w:tcPr>
            <w:tcW w:w="2775" w:type="dxa"/>
          </w:tcPr>
          <w:p w14:paraId="574AF9EC" w14:textId="77777777" w:rsidR="004A4DF2" w:rsidRDefault="004A4DF2" w:rsidP="004A4DF2">
            <w:pPr>
              <w:pStyle w:val="TableParagraph"/>
              <w:ind w:left="24"/>
              <w:jc w:val="left"/>
              <w:rPr>
                <w:sz w:val="15"/>
              </w:rPr>
            </w:pPr>
            <w:r>
              <w:rPr>
                <w:sz w:val="15"/>
              </w:rPr>
              <w:t>Worcester State University</w:t>
            </w:r>
          </w:p>
        </w:tc>
        <w:tc>
          <w:tcPr>
            <w:tcW w:w="635" w:type="dxa"/>
          </w:tcPr>
          <w:p w14:paraId="7262C260" w14:textId="77777777" w:rsidR="004A4DF2" w:rsidRDefault="004A4DF2" w:rsidP="004A4DF2">
            <w:pPr>
              <w:pStyle w:val="TableParagraph"/>
              <w:ind w:right="261"/>
              <w:jc w:val="right"/>
              <w:rPr>
                <w:sz w:val="15"/>
              </w:rPr>
            </w:pPr>
            <w:r>
              <w:rPr>
                <w:w w:val="98"/>
                <w:sz w:val="15"/>
              </w:rPr>
              <w:t>9</w:t>
            </w:r>
          </w:p>
        </w:tc>
        <w:tc>
          <w:tcPr>
            <w:tcW w:w="635" w:type="dxa"/>
          </w:tcPr>
          <w:p w14:paraId="51C7CF71" w14:textId="77777777" w:rsidR="004A4DF2" w:rsidRDefault="004A4DF2" w:rsidP="004A4DF2">
            <w:pPr>
              <w:pStyle w:val="TableParagraph"/>
              <w:ind w:left="20" w:right="1"/>
              <w:rPr>
                <w:sz w:val="15"/>
              </w:rPr>
            </w:pPr>
            <w:r>
              <w:rPr>
                <w:sz w:val="15"/>
              </w:rPr>
              <w:t>50</w:t>
            </w:r>
          </w:p>
        </w:tc>
        <w:tc>
          <w:tcPr>
            <w:tcW w:w="635" w:type="dxa"/>
          </w:tcPr>
          <w:p w14:paraId="796DF18C" w14:textId="77777777" w:rsidR="004A4DF2" w:rsidRDefault="004A4DF2" w:rsidP="004A4DF2">
            <w:pPr>
              <w:pStyle w:val="TableParagraph"/>
              <w:ind w:right="263"/>
              <w:jc w:val="right"/>
              <w:rPr>
                <w:sz w:val="15"/>
              </w:rPr>
            </w:pPr>
            <w:r>
              <w:rPr>
                <w:w w:val="98"/>
                <w:sz w:val="15"/>
              </w:rPr>
              <w:t>3</w:t>
            </w:r>
          </w:p>
        </w:tc>
        <w:tc>
          <w:tcPr>
            <w:tcW w:w="635" w:type="dxa"/>
          </w:tcPr>
          <w:p w14:paraId="09D87D5A" w14:textId="77777777" w:rsidR="004A4DF2" w:rsidRDefault="004A4DF2" w:rsidP="004A4DF2">
            <w:pPr>
              <w:pStyle w:val="TableParagraph"/>
              <w:ind w:left="20" w:right="5"/>
              <w:rPr>
                <w:sz w:val="15"/>
              </w:rPr>
            </w:pPr>
            <w:r>
              <w:rPr>
                <w:sz w:val="15"/>
              </w:rPr>
              <w:t>20</w:t>
            </w:r>
          </w:p>
        </w:tc>
        <w:tc>
          <w:tcPr>
            <w:tcW w:w="635" w:type="dxa"/>
          </w:tcPr>
          <w:p w14:paraId="514D91FA" w14:textId="77777777" w:rsidR="004A4DF2" w:rsidRDefault="004A4DF2" w:rsidP="004A4DF2">
            <w:pPr>
              <w:pStyle w:val="TableParagraph"/>
              <w:ind w:left="10"/>
              <w:rPr>
                <w:sz w:val="15"/>
              </w:rPr>
            </w:pPr>
            <w:r>
              <w:rPr>
                <w:w w:val="98"/>
                <w:sz w:val="15"/>
              </w:rPr>
              <w:t>8</w:t>
            </w:r>
          </w:p>
        </w:tc>
        <w:tc>
          <w:tcPr>
            <w:tcW w:w="635" w:type="dxa"/>
          </w:tcPr>
          <w:p w14:paraId="27E60B13" w14:textId="77777777" w:rsidR="004A4DF2" w:rsidRDefault="004A4DF2" w:rsidP="004A4DF2">
            <w:pPr>
              <w:pStyle w:val="TableParagraph"/>
              <w:ind w:left="20" w:right="8"/>
              <w:rPr>
                <w:sz w:val="15"/>
              </w:rPr>
            </w:pPr>
            <w:r>
              <w:rPr>
                <w:sz w:val="15"/>
              </w:rPr>
              <w:t>45</w:t>
            </w:r>
          </w:p>
        </w:tc>
        <w:tc>
          <w:tcPr>
            <w:tcW w:w="635" w:type="dxa"/>
          </w:tcPr>
          <w:p w14:paraId="3F4396EB" w14:textId="77777777" w:rsidR="004A4DF2" w:rsidRDefault="004A4DF2" w:rsidP="004A4DF2">
            <w:pPr>
              <w:pStyle w:val="TableParagraph"/>
              <w:ind w:left="20" w:right="10"/>
              <w:rPr>
                <w:sz w:val="15"/>
              </w:rPr>
            </w:pPr>
            <w:r>
              <w:rPr>
                <w:sz w:val="15"/>
              </w:rPr>
              <w:t>20</w:t>
            </w:r>
          </w:p>
        </w:tc>
        <w:tc>
          <w:tcPr>
            <w:tcW w:w="636" w:type="dxa"/>
          </w:tcPr>
          <w:p w14:paraId="1F0185FF" w14:textId="77777777" w:rsidR="004A4DF2" w:rsidRDefault="004A4DF2" w:rsidP="004A4DF2">
            <w:pPr>
              <w:pStyle w:val="TableParagraph"/>
              <w:ind w:left="176" w:right="176"/>
              <w:rPr>
                <w:sz w:val="15"/>
              </w:rPr>
            </w:pPr>
            <w:r>
              <w:rPr>
                <w:sz w:val="15"/>
              </w:rPr>
              <w:t>115</w:t>
            </w:r>
          </w:p>
        </w:tc>
      </w:tr>
      <w:tr w:rsidR="004A4DF2" w14:paraId="256524F1" w14:textId="77777777" w:rsidTr="004A4DF2">
        <w:trPr>
          <w:trHeight w:val="183"/>
        </w:trPr>
        <w:tc>
          <w:tcPr>
            <w:tcW w:w="533" w:type="dxa"/>
            <w:tcBorders>
              <w:left w:val="single" w:sz="4" w:space="0" w:color="000000"/>
            </w:tcBorders>
            <w:shd w:val="clear" w:color="auto" w:fill="DDEBF7"/>
          </w:tcPr>
          <w:p w14:paraId="403DFBB9" w14:textId="77777777" w:rsidR="004A4DF2" w:rsidRDefault="004A4DF2" w:rsidP="004A4DF2">
            <w:pPr>
              <w:pStyle w:val="TableParagraph"/>
              <w:ind w:left="193"/>
              <w:jc w:val="left"/>
              <w:rPr>
                <w:sz w:val="15"/>
              </w:rPr>
            </w:pPr>
            <w:r>
              <w:rPr>
                <w:sz w:val="15"/>
              </w:rPr>
              <w:t>CT</w:t>
            </w:r>
          </w:p>
        </w:tc>
        <w:tc>
          <w:tcPr>
            <w:tcW w:w="2775" w:type="dxa"/>
            <w:shd w:val="clear" w:color="auto" w:fill="DDEBF7"/>
          </w:tcPr>
          <w:p w14:paraId="24EEAEB7" w14:textId="77777777" w:rsidR="004A4DF2" w:rsidRDefault="004A4DF2" w:rsidP="004A4DF2">
            <w:pPr>
              <w:pStyle w:val="TableParagraph"/>
              <w:ind w:left="24"/>
              <w:jc w:val="left"/>
              <w:rPr>
                <w:sz w:val="15"/>
              </w:rPr>
            </w:pPr>
            <w:r>
              <w:rPr>
                <w:sz w:val="15"/>
              </w:rPr>
              <w:t>Manchester Community College</w:t>
            </w:r>
          </w:p>
        </w:tc>
        <w:tc>
          <w:tcPr>
            <w:tcW w:w="635" w:type="dxa"/>
            <w:shd w:val="clear" w:color="auto" w:fill="DDEBF7"/>
          </w:tcPr>
          <w:p w14:paraId="73B17965" w14:textId="77777777" w:rsidR="004A4DF2" w:rsidRDefault="004A4DF2" w:rsidP="004A4DF2">
            <w:pPr>
              <w:pStyle w:val="TableParagraph"/>
              <w:spacing w:line="240" w:lineRule="auto"/>
              <w:jc w:val="left"/>
              <w:rPr>
                <w:rFonts w:ascii="Times New Roman"/>
                <w:sz w:val="12"/>
              </w:rPr>
            </w:pPr>
          </w:p>
        </w:tc>
        <w:tc>
          <w:tcPr>
            <w:tcW w:w="635" w:type="dxa"/>
            <w:shd w:val="clear" w:color="auto" w:fill="DDEBF7"/>
          </w:tcPr>
          <w:p w14:paraId="7A8B0C80" w14:textId="77777777" w:rsidR="004A4DF2" w:rsidRDefault="004A4DF2" w:rsidP="004A4DF2">
            <w:pPr>
              <w:pStyle w:val="TableParagraph"/>
              <w:spacing w:line="240" w:lineRule="auto"/>
              <w:jc w:val="left"/>
              <w:rPr>
                <w:rFonts w:ascii="Times New Roman"/>
                <w:sz w:val="12"/>
              </w:rPr>
            </w:pPr>
          </w:p>
        </w:tc>
        <w:tc>
          <w:tcPr>
            <w:tcW w:w="635" w:type="dxa"/>
            <w:shd w:val="clear" w:color="auto" w:fill="DDEBF7"/>
          </w:tcPr>
          <w:p w14:paraId="436B9199" w14:textId="77777777" w:rsidR="004A4DF2" w:rsidRDefault="004A4DF2" w:rsidP="004A4DF2">
            <w:pPr>
              <w:pStyle w:val="TableParagraph"/>
              <w:ind w:right="263"/>
              <w:jc w:val="right"/>
              <w:rPr>
                <w:sz w:val="15"/>
              </w:rPr>
            </w:pPr>
            <w:r>
              <w:rPr>
                <w:w w:val="98"/>
                <w:sz w:val="15"/>
              </w:rPr>
              <w:t>3</w:t>
            </w:r>
          </w:p>
        </w:tc>
        <w:tc>
          <w:tcPr>
            <w:tcW w:w="635" w:type="dxa"/>
            <w:shd w:val="clear" w:color="auto" w:fill="DDEBF7"/>
          </w:tcPr>
          <w:p w14:paraId="10BD613E" w14:textId="77777777" w:rsidR="004A4DF2" w:rsidRDefault="004A4DF2" w:rsidP="004A4DF2">
            <w:pPr>
              <w:pStyle w:val="TableParagraph"/>
              <w:ind w:left="20" w:right="5"/>
              <w:rPr>
                <w:sz w:val="15"/>
              </w:rPr>
            </w:pPr>
            <w:r>
              <w:rPr>
                <w:sz w:val="15"/>
              </w:rPr>
              <w:t>25</w:t>
            </w:r>
          </w:p>
        </w:tc>
        <w:tc>
          <w:tcPr>
            <w:tcW w:w="635" w:type="dxa"/>
            <w:shd w:val="clear" w:color="auto" w:fill="DDEBF7"/>
          </w:tcPr>
          <w:p w14:paraId="4C484603" w14:textId="77777777" w:rsidR="004A4DF2" w:rsidRDefault="004A4DF2" w:rsidP="004A4DF2">
            <w:pPr>
              <w:pStyle w:val="TableParagraph"/>
              <w:ind w:left="20" w:right="6"/>
              <w:rPr>
                <w:sz w:val="15"/>
              </w:rPr>
            </w:pPr>
            <w:r>
              <w:rPr>
                <w:sz w:val="15"/>
              </w:rPr>
              <w:t>12</w:t>
            </w:r>
          </w:p>
        </w:tc>
        <w:tc>
          <w:tcPr>
            <w:tcW w:w="635" w:type="dxa"/>
            <w:shd w:val="clear" w:color="auto" w:fill="DDEBF7"/>
          </w:tcPr>
          <w:p w14:paraId="0BB2CDAA" w14:textId="77777777" w:rsidR="004A4DF2" w:rsidRDefault="004A4DF2" w:rsidP="004A4DF2">
            <w:pPr>
              <w:pStyle w:val="TableParagraph"/>
              <w:ind w:left="20" w:right="8"/>
              <w:rPr>
                <w:sz w:val="15"/>
              </w:rPr>
            </w:pPr>
            <w:r>
              <w:rPr>
                <w:sz w:val="15"/>
              </w:rPr>
              <w:t>88</w:t>
            </w:r>
          </w:p>
        </w:tc>
        <w:tc>
          <w:tcPr>
            <w:tcW w:w="635" w:type="dxa"/>
            <w:shd w:val="clear" w:color="auto" w:fill="DDEBF7"/>
          </w:tcPr>
          <w:p w14:paraId="6588ADCD" w14:textId="77777777" w:rsidR="004A4DF2" w:rsidRDefault="004A4DF2" w:rsidP="004A4DF2">
            <w:pPr>
              <w:pStyle w:val="TableParagraph"/>
              <w:ind w:left="20" w:right="10"/>
              <w:rPr>
                <w:sz w:val="15"/>
              </w:rPr>
            </w:pPr>
            <w:r>
              <w:rPr>
                <w:sz w:val="15"/>
              </w:rPr>
              <w:t>15</w:t>
            </w:r>
          </w:p>
        </w:tc>
        <w:tc>
          <w:tcPr>
            <w:tcW w:w="636" w:type="dxa"/>
            <w:shd w:val="clear" w:color="auto" w:fill="DDEBF7"/>
          </w:tcPr>
          <w:p w14:paraId="47807068" w14:textId="77777777" w:rsidR="004A4DF2" w:rsidRDefault="004A4DF2" w:rsidP="004A4DF2">
            <w:pPr>
              <w:pStyle w:val="TableParagraph"/>
              <w:ind w:left="176" w:right="176"/>
              <w:rPr>
                <w:sz w:val="15"/>
              </w:rPr>
            </w:pPr>
            <w:r>
              <w:rPr>
                <w:sz w:val="15"/>
              </w:rPr>
              <w:t>113</w:t>
            </w:r>
          </w:p>
        </w:tc>
      </w:tr>
      <w:tr w:rsidR="004A4DF2" w14:paraId="272C20D5" w14:textId="77777777" w:rsidTr="004A4DF2">
        <w:trPr>
          <w:trHeight w:val="183"/>
        </w:trPr>
        <w:tc>
          <w:tcPr>
            <w:tcW w:w="533" w:type="dxa"/>
            <w:tcBorders>
              <w:left w:val="single" w:sz="4" w:space="0" w:color="000000"/>
            </w:tcBorders>
            <w:shd w:val="clear" w:color="auto" w:fill="DDEBF7"/>
          </w:tcPr>
          <w:p w14:paraId="3446FF41" w14:textId="77777777" w:rsidR="004A4DF2" w:rsidRDefault="004A4DF2" w:rsidP="004A4DF2">
            <w:pPr>
              <w:pStyle w:val="TableParagraph"/>
              <w:ind w:left="193"/>
              <w:jc w:val="left"/>
              <w:rPr>
                <w:sz w:val="15"/>
              </w:rPr>
            </w:pPr>
            <w:r>
              <w:rPr>
                <w:sz w:val="15"/>
              </w:rPr>
              <w:t>CT</w:t>
            </w:r>
          </w:p>
        </w:tc>
        <w:tc>
          <w:tcPr>
            <w:tcW w:w="2775" w:type="dxa"/>
            <w:shd w:val="clear" w:color="auto" w:fill="DDEBF7"/>
          </w:tcPr>
          <w:p w14:paraId="22BB21F4" w14:textId="77777777" w:rsidR="004A4DF2" w:rsidRDefault="004A4DF2" w:rsidP="004A4DF2">
            <w:pPr>
              <w:pStyle w:val="TableParagraph"/>
              <w:ind w:left="24"/>
              <w:jc w:val="left"/>
              <w:rPr>
                <w:sz w:val="15"/>
              </w:rPr>
            </w:pPr>
            <w:r>
              <w:rPr>
                <w:sz w:val="15"/>
              </w:rPr>
              <w:t>Naugatuck Valley Community College</w:t>
            </w:r>
          </w:p>
        </w:tc>
        <w:tc>
          <w:tcPr>
            <w:tcW w:w="635" w:type="dxa"/>
            <w:shd w:val="clear" w:color="auto" w:fill="DDEBF7"/>
          </w:tcPr>
          <w:p w14:paraId="0012501B" w14:textId="77777777" w:rsidR="004A4DF2" w:rsidRDefault="004A4DF2" w:rsidP="004A4DF2">
            <w:pPr>
              <w:pStyle w:val="TableParagraph"/>
              <w:spacing w:line="240" w:lineRule="auto"/>
              <w:jc w:val="left"/>
              <w:rPr>
                <w:rFonts w:ascii="Times New Roman"/>
                <w:sz w:val="12"/>
              </w:rPr>
            </w:pPr>
          </w:p>
        </w:tc>
        <w:tc>
          <w:tcPr>
            <w:tcW w:w="635" w:type="dxa"/>
            <w:shd w:val="clear" w:color="auto" w:fill="DDEBF7"/>
          </w:tcPr>
          <w:p w14:paraId="5997D3B4" w14:textId="77777777" w:rsidR="004A4DF2" w:rsidRDefault="004A4DF2" w:rsidP="004A4DF2">
            <w:pPr>
              <w:pStyle w:val="TableParagraph"/>
              <w:spacing w:line="240" w:lineRule="auto"/>
              <w:jc w:val="left"/>
              <w:rPr>
                <w:rFonts w:ascii="Times New Roman"/>
                <w:sz w:val="12"/>
              </w:rPr>
            </w:pPr>
          </w:p>
        </w:tc>
        <w:tc>
          <w:tcPr>
            <w:tcW w:w="635" w:type="dxa"/>
            <w:shd w:val="clear" w:color="auto" w:fill="DDEBF7"/>
          </w:tcPr>
          <w:p w14:paraId="30A18D90" w14:textId="77777777" w:rsidR="004A4DF2" w:rsidRDefault="004A4DF2" w:rsidP="004A4DF2">
            <w:pPr>
              <w:pStyle w:val="TableParagraph"/>
              <w:ind w:right="263"/>
              <w:jc w:val="right"/>
              <w:rPr>
                <w:sz w:val="15"/>
              </w:rPr>
            </w:pPr>
            <w:r>
              <w:rPr>
                <w:w w:val="98"/>
                <w:sz w:val="15"/>
              </w:rPr>
              <w:t>9</w:t>
            </w:r>
          </w:p>
        </w:tc>
        <w:tc>
          <w:tcPr>
            <w:tcW w:w="635" w:type="dxa"/>
            <w:shd w:val="clear" w:color="auto" w:fill="DDEBF7"/>
          </w:tcPr>
          <w:p w14:paraId="40C0A760" w14:textId="77777777" w:rsidR="004A4DF2" w:rsidRDefault="004A4DF2" w:rsidP="004A4DF2">
            <w:pPr>
              <w:pStyle w:val="TableParagraph"/>
              <w:ind w:left="20" w:right="5"/>
              <w:rPr>
                <w:sz w:val="15"/>
              </w:rPr>
            </w:pPr>
            <w:r>
              <w:rPr>
                <w:sz w:val="15"/>
              </w:rPr>
              <w:t>59</w:t>
            </w:r>
          </w:p>
        </w:tc>
        <w:tc>
          <w:tcPr>
            <w:tcW w:w="635" w:type="dxa"/>
            <w:shd w:val="clear" w:color="auto" w:fill="DDEBF7"/>
          </w:tcPr>
          <w:p w14:paraId="39E1F474" w14:textId="77777777" w:rsidR="004A4DF2" w:rsidRDefault="004A4DF2" w:rsidP="004A4DF2">
            <w:pPr>
              <w:pStyle w:val="TableParagraph"/>
              <w:ind w:left="10"/>
              <w:rPr>
                <w:sz w:val="15"/>
              </w:rPr>
            </w:pPr>
            <w:r>
              <w:rPr>
                <w:w w:val="98"/>
                <w:sz w:val="15"/>
              </w:rPr>
              <w:t>9</w:t>
            </w:r>
          </w:p>
        </w:tc>
        <w:tc>
          <w:tcPr>
            <w:tcW w:w="635" w:type="dxa"/>
            <w:shd w:val="clear" w:color="auto" w:fill="DDEBF7"/>
          </w:tcPr>
          <w:p w14:paraId="2C6BD32B" w14:textId="77777777" w:rsidR="004A4DF2" w:rsidRDefault="004A4DF2" w:rsidP="004A4DF2">
            <w:pPr>
              <w:pStyle w:val="TableParagraph"/>
              <w:ind w:left="20" w:right="8"/>
              <w:rPr>
                <w:sz w:val="15"/>
              </w:rPr>
            </w:pPr>
            <w:r>
              <w:rPr>
                <w:sz w:val="15"/>
              </w:rPr>
              <w:t>52</w:t>
            </w:r>
          </w:p>
        </w:tc>
        <w:tc>
          <w:tcPr>
            <w:tcW w:w="635" w:type="dxa"/>
            <w:shd w:val="clear" w:color="auto" w:fill="DDEBF7"/>
          </w:tcPr>
          <w:p w14:paraId="3F90E7F8" w14:textId="77777777" w:rsidR="004A4DF2" w:rsidRDefault="004A4DF2" w:rsidP="004A4DF2">
            <w:pPr>
              <w:pStyle w:val="TableParagraph"/>
              <w:ind w:left="20" w:right="10"/>
              <w:rPr>
                <w:sz w:val="15"/>
              </w:rPr>
            </w:pPr>
            <w:r>
              <w:rPr>
                <w:sz w:val="15"/>
              </w:rPr>
              <w:t>18</w:t>
            </w:r>
          </w:p>
        </w:tc>
        <w:tc>
          <w:tcPr>
            <w:tcW w:w="636" w:type="dxa"/>
            <w:shd w:val="clear" w:color="auto" w:fill="DDEBF7"/>
          </w:tcPr>
          <w:p w14:paraId="351FFCA5" w14:textId="77777777" w:rsidR="004A4DF2" w:rsidRDefault="004A4DF2" w:rsidP="004A4DF2">
            <w:pPr>
              <w:pStyle w:val="TableParagraph"/>
              <w:ind w:left="176" w:right="176"/>
              <w:rPr>
                <w:sz w:val="15"/>
              </w:rPr>
            </w:pPr>
            <w:r>
              <w:rPr>
                <w:sz w:val="15"/>
              </w:rPr>
              <w:t>111</w:t>
            </w:r>
          </w:p>
        </w:tc>
      </w:tr>
      <w:tr w:rsidR="004A4DF2" w14:paraId="1101561B" w14:textId="77777777" w:rsidTr="004A4DF2">
        <w:trPr>
          <w:trHeight w:val="183"/>
        </w:trPr>
        <w:tc>
          <w:tcPr>
            <w:tcW w:w="533" w:type="dxa"/>
            <w:tcBorders>
              <w:left w:val="single" w:sz="4" w:space="0" w:color="000000"/>
            </w:tcBorders>
          </w:tcPr>
          <w:p w14:paraId="62F44B84" w14:textId="77777777" w:rsidR="004A4DF2" w:rsidRDefault="004A4DF2" w:rsidP="004A4DF2">
            <w:pPr>
              <w:pStyle w:val="TableParagraph"/>
              <w:ind w:left="163"/>
              <w:jc w:val="left"/>
              <w:rPr>
                <w:sz w:val="15"/>
              </w:rPr>
            </w:pPr>
            <w:r>
              <w:rPr>
                <w:sz w:val="15"/>
              </w:rPr>
              <w:t>MA</w:t>
            </w:r>
          </w:p>
        </w:tc>
        <w:tc>
          <w:tcPr>
            <w:tcW w:w="2775" w:type="dxa"/>
          </w:tcPr>
          <w:p w14:paraId="5101F360" w14:textId="77777777" w:rsidR="004A4DF2" w:rsidRDefault="004A4DF2" w:rsidP="004A4DF2">
            <w:pPr>
              <w:pStyle w:val="TableParagraph"/>
              <w:ind w:left="24"/>
              <w:jc w:val="left"/>
              <w:rPr>
                <w:sz w:val="15"/>
              </w:rPr>
            </w:pPr>
            <w:r>
              <w:rPr>
                <w:sz w:val="15"/>
              </w:rPr>
              <w:t>Middlesex Community College</w:t>
            </w:r>
          </w:p>
        </w:tc>
        <w:tc>
          <w:tcPr>
            <w:tcW w:w="635" w:type="dxa"/>
          </w:tcPr>
          <w:p w14:paraId="52E27D58" w14:textId="77777777" w:rsidR="004A4DF2" w:rsidRDefault="004A4DF2" w:rsidP="004A4DF2">
            <w:pPr>
              <w:pStyle w:val="TableParagraph"/>
              <w:ind w:right="261"/>
              <w:jc w:val="right"/>
              <w:rPr>
                <w:sz w:val="15"/>
              </w:rPr>
            </w:pPr>
            <w:r>
              <w:rPr>
                <w:w w:val="98"/>
                <w:sz w:val="15"/>
              </w:rPr>
              <w:t>6</w:t>
            </w:r>
          </w:p>
        </w:tc>
        <w:tc>
          <w:tcPr>
            <w:tcW w:w="635" w:type="dxa"/>
          </w:tcPr>
          <w:p w14:paraId="55EF8025" w14:textId="77777777" w:rsidR="004A4DF2" w:rsidRDefault="004A4DF2" w:rsidP="004A4DF2">
            <w:pPr>
              <w:pStyle w:val="TableParagraph"/>
              <w:ind w:left="20" w:right="1"/>
              <w:rPr>
                <w:sz w:val="15"/>
              </w:rPr>
            </w:pPr>
            <w:r>
              <w:rPr>
                <w:sz w:val="15"/>
              </w:rPr>
              <w:t>38</w:t>
            </w:r>
          </w:p>
        </w:tc>
        <w:tc>
          <w:tcPr>
            <w:tcW w:w="635" w:type="dxa"/>
          </w:tcPr>
          <w:p w14:paraId="6013E9D9" w14:textId="77777777" w:rsidR="004A4DF2" w:rsidRDefault="004A4DF2" w:rsidP="004A4DF2">
            <w:pPr>
              <w:pStyle w:val="TableParagraph"/>
              <w:ind w:right="263"/>
              <w:jc w:val="right"/>
              <w:rPr>
                <w:sz w:val="15"/>
              </w:rPr>
            </w:pPr>
            <w:r>
              <w:rPr>
                <w:w w:val="98"/>
                <w:sz w:val="15"/>
              </w:rPr>
              <w:t>5</w:t>
            </w:r>
          </w:p>
        </w:tc>
        <w:tc>
          <w:tcPr>
            <w:tcW w:w="635" w:type="dxa"/>
          </w:tcPr>
          <w:p w14:paraId="76FF24F0" w14:textId="77777777" w:rsidR="004A4DF2" w:rsidRDefault="004A4DF2" w:rsidP="004A4DF2">
            <w:pPr>
              <w:pStyle w:val="TableParagraph"/>
              <w:ind w:left="20" w:right="5"/>
              <w:rPr>
                <w:sz w:val="15"/>
              </w:rPr>
            </w:pPr>
            <w:r>
              <w:rPr>
                <w:sz w:val="15"/>
              </w:rPr>
              <w:t>33</w:t>
            </w:r>
          </w:p>
        </w:tc>
        <w:tc>
          <w:tcPr>
            <w:tcW w:w="635" w:type="dxa"/>
          </w:tcPr>
          <w:p w14:paraId="3538F5BD" w14:textId="77777777" w:rsidR="004A4DF2" w:rsidRDefault="004A4DF2" w:rsidP="004A4DF2">
            <w:pPr>
              <w:pStyle w:val="TableParagraph"/>
              <w:ind w:left="10"/>
              <w:rPr>
                <w:sz w:val="15"/>
              </w:rPr>
            </w:pPr>
            <w:r>
              <w:rPr>
                <w:w w:val="98"/>
                <w:sz w:val="15"/>
              </w:rPr>
              <w:t>5</w:t>
            </w:r>
          </w:p>
        </w:tc>
        <w:tc>
          <w:tcPr>
            <w:tcW w:w="635" w:type="dxa"/>
          </w:tcPr>
          <w:p w14:paraId="65381286" w14:textId="77777777" w:rsidR="004A4DF2" w:rsidRDefault="004A4DF2" w:rsidP="004A4DF2">
            <w:pPr>
              <w:pStyle w:val="TableParagraph"/>
              <w:ind w:left="20" w:right="8"/>
              <w:rPr>
                <w:sz w:val="15"/>
              </w:rPr>
            </w:pPr>
            <w:r>
              <w:rPr>
                <w:sz w:val="15"/>
              </w:rPr>
              <w:t>40</w:t>
            </w:r>
          </w:p>
        </w:tc>
        <w:tc>
          <w:tcPr>
            <w:tcW w:w="635" w:type="dxa"/>
          </w:tcPr>
          <w:p w14:paraId="332B87BB" w14:textId="77777777" w:rsidR="004A4DF2" w:rsidRDefault="004A4DF2" w:rsidP="004A4DF2">
            <w:pPr>
              <w:pStyle w:val="TableParagraph"/>
              <w:ind w:left="20" w:right="10"/>
              <w:rPr>
                <w:sz w:val="15"/>
              </w:rPr>
            </w:pPr>
            <w:r>
              <w:rPr>
                <w:sz w:val="15"/>
              </w:rPr>
              <w:t>16</w:t>
            </w:r>
          </w:p>
        </w:tc>
        <w:tc>
          <w:tcPr>
            <w:tcW w:w="636" w:type="dxa"/>
          </w:tcPr>
          <w:p w14:paraId="2802DDBD" w14:textId="77777777" w:rsidR="004A4DF2" w:rsidRDefault="004A4DF2" w:rsidP="004A4DF2">
            <w:pPr>
              <w:pStyle w:val="TableParagraph"/>
              <w:ind w:left="176" w:right="176"/>
              <w:rPr>
                <w:sz w:val="15"/>
              </w:rPr>
            </w:pPr>
            <w:r>
              <w:rPr>
                <w:sz w:val="15"/>
              </w:rPr>
              <w:t>111</w:t>
            </w:r>
          </w:p>
        </w:tc>
      </w:tr>
      <w:tr w:rsidR="004A4DF2" w14:paraId="293BAF2D" w14:textId="77777777" w:rsidTr="004A4DF2">
        <w:trPr>
          <w:trHeight w:val="183"/>
        </w:trPr>
        <w:tc>
          <w:tcPr>
            <w:tcW w:w="533" w:type="dxa"/>
            <w:tcBorders>
              <w:left w:val="single" w:sz="4" w:space="0" w:color="000000"/>
            </w:tcBorders>
          </w:tcPr>
          <w:p w14:paraId="7B51175B" w14:textId="77777777" w:rsidR="004A4DF2" w:rsidRDefault="004A4DF2" w:rsidP="004A4DF2">
            <w:pPr>
              <w:pStyle w:val="TableParagraph"/>
              <w:ind w:left="163"/>
              <w:jc w:val="left"/>
              <w:rPr>
                <w:sz w:val="15"/>
              </w:rPr>
            </w:pPr>
            <w:r>
              <w:rPr>
                <w:sz w:val="15"/>
              </w:rPr>
              <w:t>MN</w:t>
            </w:r>
          </w:p>
        </w:tc>
        <w:tc>
          <w:tcPr>
            <w:tcW w:w="2775" w:type="dxa"/>
          </w:tcPr>
          <w:p w14:paraId="70F9FE2F" w14:textId="77777777" w:rsidR="004A4DF2" w:rsidRDefault="004A4DF2" w:rsidP="004A4DF2">
            <w:pPr>
              <w:pStyle w:val="TableParagraph"/>
              <w:ind w:left="24"/>
              <w:jc w:val="left"/>
              <w:rPr>
                <w:sz w:val="15"/>
              </w:rPr>
            </w:pPr>
            <w:r>
              <w:rPr>
                <w:sz w:val="15"/>
              </w:rPr>
              <w:t>Southwest Minnesota State University</w:t>
            </w:r>
          </w:p>
        </w:tc>
        <w:tc>
          <w:tcPr>
            <w:tcW w:w="635" w:type="dxa"/>
          </w:tcPr>
          <w:p w14:paraId="4199424B" w14:textId="77777777" w:rsidR="004A4DF2" w:rsidRDefault="004A4DF2" w:rsidP="004A4DF2">
            <w:pPr>
              <w:pStyle w:val="TableParagraph"/>
              <w:ind w:right="261"/>
              <w:jc w:val="right"/>
              <w:rPr>
                <w:sz w:val="15"/>
              </w:rPr>
            </w:pPr>
            <w:r>
              <w:rPr>
                <w:w w:val="98"/>
                <w:sz w:val="15"/>
              </w:rPr>
              <w:t>4</w:t>
            </w:r>
          </w:p>
        </w:tc>
        <w:tc>
          <w:tcPr>
            <w:tcW w:w="635" w:type="dxa"/>
          </w:tcPr>
          <w:p w14:paraId="2F90FC68" w14:textId="77777777" w:rsidR="004A4DF2" w:rsidRDefault="004A4DF2" w:rsidP="004A4DF2">
            <w:pPr>
              <w:pStyle w:val="TableParagraph"/>
              <w:ind w:left="20" w:right="1"/>
              <w:rPr>
                <w:sz w:val="15"/>
              </w:rPr>
            </w:pPr>
            <w:r>
              <w:rPr>
                <w:sz w:val="15"/>
              </w:rPr>
              <w:t>31</w:t>
            </w:r>
          </w:p>
        </w:tc>
        <w:tc>
          <w:tcPr>
            <w:tcW w:w="635" w:type="dxa"/>
          </w:tcPr>
          <w:p w14:paraId="682FEE5B" w14:textId="77777777" w:rsidR="004A4DF2" w:rsidRDefault="004A4DF2" w:rsidP="004A4DF2">
            <w:pPr>
              <w:pStyle w:val="TableParagraph"/>
              <w:ind w:right="263"/>
              <w:jc w:val="right"/>
              <w:rPr>
                <w:sz w:val="15"/>
              </w:rPr>
            </w:pPr>
            <w:r>
              <w:rPr>
                <w:w w:val="98"/>
                <w:sz w:val="15"/>
              </w:rPr>
              <w:t>5</w:t>
            </w:r>
          </w:p>
        </w:tc>
        <w:tc>
          <w:tcPr>
            <w:tcW w:w="635" w:type="dxa"/>
          </w:tcPr>
          <w:p w14:paraId="11D80B54" w14:textId="77777777" w:rsidR="004A4DF2" w:rsidRDefault="004A4DF2" w:rsidP="004A4DF2">
            <w:pPr>
              <w:pStyle w:val="TableParagraph"/>
              <w:ind w:left="20" w:right="5"/>
              <w:rPr>
                <w:sz w:val="15"/>
              </w:rPr>
            </w:pPr>
            <w:r>
              <w:rPr>
                <w:sz w:val="15"/>
              </w:rPr>
              <w:t>27</w:t>
            </w:r>
          </w:p>
        </w:tc>
        <w:tc>
          <w:tcPr>
            <w:tcW w:w="635" w:type="dxa"/>
          </w:tcPr>
          <w:p w14:paraId="28374911" w14:textId="77777777" w:rsidR="004A4DF2" w:rsidRDefault="004A4DF2" w:rsidP="004A4DF2">
            <w:pPr>
              <w:pStyle w:val="TableParagraph"/>
              <w:ind w:left="10"/>
              <w:rPr>
                <w:sz w:val="15"/>
              </w:rPr>
            </w:pPr>
            <w:r>
              <w:rPr>
                <w:w w:val="98"/>
                <w:sz w:val="15"/>
              </w:rPr>
              <w:t>8</w:t>
            </w:r>
          </w:p>
        </w:tc>
        <w:tc>
          <w:tcPr>
            <w:tcW w:w="635" w:type="dxa"/>
          </w:tcPr>
          <w:p w14:paraId="6BFAE9D0" w14:textId="77777777" w:rsidR="004A4DF2" w:rsidRDefault="004A4DF2" w:rsidP="004A4DF2">
            <w:pPr>
              <w:pStyle w:val="TableParagraph"/>
              <w:ind w:left="20" w:right="8"/>
              <w:rPr>
                <w:sz w:val="15"/>
              </w:rPr>
            </w:pPr>
            <w:r>
              <w:rPr>
                <w:sz w:val="15"/>
              </w:rPr>
              <w:t>52</w:t>
            </w:r>
          </w:p>
        </w:tc>
        <w:tc>
          <w:tcPr>
            <w:tcW w:w="635" w:type="dxa"/>
          </w:tcPr>
          <w:p w14:paraId="13E8CC32" w14:textId="77777777" w:rsidR="004A4DF2" w:rsidRDefault="004A4DF2" w:rsidP="004A4DF2">
            <w:pPr>
              <w:pStyle w:val="TableParagraph"/>
              <w:ind w:left="20" w:right="10"/>
              <w:rPr>
                <w:sz w:val="15"/>
              </w:rPr>
            </w:pPr>
            <w:r>
              <w:rPr>
                <w:sz w:val="15"/>
              </w:rPr>
              <w:t>17</w:t>
            </w:r>
          </w:p>
        </w:tc>
        <w:tc>
          <w:tcPr>
            <w:tcW w:w="636" w:type="dxa"/>
          </w:tcPr>
          <w:p w14:paraId="64EE68E9" w14:textId="77777777" w:rsidR="004A4DF2" w:rsidRDefault="004A4DF2" w:rsidP="004A4DF2">
            <w:pPr>
              <w:pStyle w:val="TableParagraph"/>
              <w:ind w:left="176" w:right="176"/>
              <w:rPr>
                <w:sz w:val="15"/>
              </w:rPr>
            </w:pPr>
            <w:r>
              <w:rPr>
                <w:sz w:val="15"/>
              </w:rPr>
              <w:t>110</w:t>
            </w:r>
          </w:p>
        </w:tc>
      </w:tr>
      <w:tr w:rsidR="004A4DF2" w14:paraId="24402143" w14:textId="77777777" w:rsidTr="004A4DF2">
        <w:trPr>
          <w:trHeight w:val="183"/>
        </w:trPr>
        <w:tc>
          <w:tcPr>
            <w:tcW w:w="533" w:type="dxa"/>
            <w:tcBorders>
              <w:left w:val="single" w:sz="4" w:space="0" w:color="000000"/>
            </w:tcBorders>
          </w:tcPr>
          <w:p w14:paraId="71BC26D7" w14:textId="77777777" w:rsidR="004A4DF2" w:rsidRDefault="004A4DF2" w:rsidP="004A4DF2">
            <w:pPr>
              <w:pStyle w:val="TableParagraph"/>
              <w:spacing w:before="1"/>
              <w:ind w:left="163"/>
              <w:jc w:val="left"/>
              <w:rPr>
                <w:sz w:val="15"/>
              </w:rPr>
            </w:pPr>
            <w:r>
              <w:rPr>
                <w:sz w:val="15"/>
              </w:rPr>
              <w:t>MA</w:t>
            </w:r>
          </w:p>
        </w:tc>
        <w:tc>
          <w:tcPr>
            <w:tcW w:w="2775" w:type="dxa"/>
          </w:tcPr>
          <w:p w14:paraId="5A2AE99C" w14:textId="77777777" w:rsidR="004A4DF2" w:rsidRDefault="004A4DF2" w:rsidP="004A4DF2">
            <w:pPr>
              <w:pStyle w:val="TableParagraph"/>
              <w:spacing w:before="1"/>
              <w:ind w:left="24"/>
              <w:jc w:val="left"/>
              <w:rPr>
                <w:sz w:val="15"/>
              </w:rPr>
            </w:pPr>
            <w:r>
              <w:rPr>
                <w:sz w:val="15"/>
              </w:rPr>
              <w:t>Bristol Community College</w:t>
            </w:r>
          </w:p>
        </w:tc>
        <w:tc>
          <w:tcPr>
            <w:tcW w:w="635" w:type="dxa"/>
          </w:tcPr>
          <w:p w14:paraId="3B50E7E7" w14:textId="77777777" w:rsidR="004A4DF2" w:rsidRDefault="004A4DF2" w:rsidP="004A4DF2">
            <w:pPr>
              <w:pStyle w:val="TableParagraph"/>
              <w:spacing w:before="1"/>
              <w:ind w:right="227"/>
              <w:jc w:val="right"/>
              <w:rPr>
                <w:sz w:val="15"/>
              </w:rPr>
            </w:pPr>
            <w:r>
              <w:rPr>
                <w:w w:val="95"/>
                <w:sz w:val="15"/>
              </w:rPr>
              <w:t>14</w:t>
            </w:r>
          </w:p>
        </w:tc>
        <w:tc>
          <w:tcPr>
            <w:tcW w:w="635" w:type="dxa"/>
          </w:tcPr>
          <w:p w14:paraId="29DD67C7" w14:textId="77777777" w:rsidR="004A4DF2" w:rsidRDefault="004A4DF2" w:rsidP="004A4DF2">
            <w:pPr>
              <w:pStyle w:val="TableParagraph"/>
              <w:spacing w:before="1"/>
              <w:ind w:left="20" w:right="1"/>
              <w:rPr>
                <w:sz w:val="15"/>
              </w:rPr>
            </w:pPr>
            <w:r>
              <w:rPr>
                <w:sz w:val="15"/>
              </w:rPr>
              <w:t>49</w:t>
            </w:r>
          </w:p>
        </w:tc>
        <w:tc>
          <w:tcPr>
            <w:tcW w:w="635" w:type="dxa"/>
          </w:tcPr>
          <w:p w14:paraId="2DE3157C" w14:textId="77777777" w:rsidR="004A4DF2" w:rsidRDefault="004A4DF2" w:rsidP="004A4DF2">
            <w:pPr>
              <w:pStyle w:val="TableParagraph"/>
              <w:spacing w:before="1"/>
              <w:ind w:right="263"/>
              <w:jc w:val="right"/>
              <w:rPr>
                <w:sz w:val="15"/>
              </w:rPr>
            </w:pPr>
            <w:r>
              <w:rPr>
                <w:w w:val="98"/>
                <w:sz w:val="15"/>
              </w:rPr>
              <w:t>8</w:t>
            </w:r>
          </w:p>
        </w:tc>
        <w:tc>
          <w:tcPr>
            <w:tcW w:w="635" w:type="dxa"/>
          </w:tcPr>
          <w:p w14:paraId="7BBC07DE" w14:textId="77777777" w:rsidR="004A4DF2" w:rsidRDefault="004A4DF2" w:rsidP="004A4DF2">
            <w:pPr>
              <w:pStyle w:val="TableParagraph"/>
              <w:spacing w:before="1"/>
              <w:ind w:left="20" w:right="5"/>
              <w:rPr>
                <w:sz w:val="15"/>
              </w:rPr>
            </w:pPr>
            <w:r>
              <w:rPr>
                <w:sz w:val="15"/>
              </w:rPr>
              <w:t>27</w:t>
            </w:r>
          </w:p>
        </w:tc>
        <w:tc>
          <w:tcPr>
            <w:tcW w:w="635" w:type="dxa"/>
          </w:tcPr>
          <w:p w14:paraId="7786B6F9" w14:textId="77777777" w:rsidR="004A4DF2" w:rsidRDefault="004A4DF2" w:rsidP="004A4DF2">
            <w:pPr>
              <w:pStyle w:val="TableParagraph"/>
              <w:spacing w:before="1"/>
              <w:ind w:left="10"/>
              <w:rPr>
                <w:sz w:val="15"/>
              </w:rPr>
            </w:pPr>
            <w:r>
              <w:rPr>
                <w:w w:val="98"/>
                <w:sz w:val="15"/>
              </w:rPr>
              <w:t>9</w:t>
            </w:r>
          </w:p>
        </w:tc>
        <w:tc>
          <w:tcPr>
            <w:tcW w:w="635" w:type="dxa"/>
          </w:tcPr>
          <w:p w14:paraId="06265AE2" w14:textId="77777777" w:rsidR="004A4DF2" w:rsidRDefault="004A4DF2" w:rsidP="004A4DF2">
            <w:pPr>
              <w:pStyle w:val="TableParagraph"/>
              <w:spacing w:before="1"/>
              <w:ind w:left="20" w:right="8"/>
              <w:rPr>
                <w:sz w:val="15"/>
              </w:rPr>
            </w:pPr>
            <w:r>
              <w:rPr>
                <w:sz w:val="15"/>
              </w:rPr>
              <w:t>33</w:t>
            </w:r>
          </w:p>
        </w:tc>
        <w:tc>
          <w:tcPr>
            <w:tcW w:w="635" w:type="dxa"/>
          </w:tcPr>
          <w:p w14:paraId="08793D49" w14:textId="77777777" w:rsidR="004A4DF2" w:rsidRDefault="004A4DF2" w:rsidP="004A4DF2">
            <w:pPr>
              <w:pStyle w:val="TableParagraph"/>
              <w:spacing w:before="1"/>
              <w:ind w:left="20" w:right="10"/>
              <w:rPr>
                <w:sz w:val="15"/>
              </w:rPr>
            </w:pPr>
            <w:r>
              <w:rPr>
                <w:sz w:val="15"/>
              </w:rPr>
              <w:t>31</w:t>
            </w:r>
          </w:p>
        </w:tc>
        <w:tc>
          <w:tcPr>
            <w:tcW w:w="636" w:type="dxa"/>
          </w:tcPr>
          <w:p w14:paraId="2E30E14D" w14:textId="77777777" w:rsidR="004A4DF2" w:rsidRDefault="004A4DF2" w:rsidP="004A4DF2">
            <w:pPr>
              <w:pStyle w:val="TableParagraph"/>
              <w:spacing w:before="1"/>
              <w:ind w:left="176" w:right="176"/>
              <w:rPr>
                <w:sz w:val="15"/>
              </w:rPr>
            </w:pPr>
            <w:r>
              <w:rPr>
                <w:sz w:val="15"/>
              </w:rPr>
              <w:t>109</w:t>
            </w:r>
          </w:p>
        </w:tc>
      </w:tr>
      <w:tr w:rsidR="004A4DF2" w14:paraId="618C1539" w14:textId="77777777" w:rsidTr="004A4DF2">
        <w:trPr>
          <w:trHeight w:val="183"/>
        </w:trPr>
        <w:tc>
          <w:tcPr>
            <w:tcW w:w="533" w:type="dxa"/>
            <w:tcBorders>
              <w:left w:val="single" w:sz="4" w:space="0" w:color="000000"/>
            </w:tcBorders>
          </w:tcPr>
          <w:p w14:paraId="4B48DC75" w14:textId="77777777" w:rsidR="004A4DF2" w:rsidRDefault="004A4DF2" w:rsidP="004A4DF2">
            <w:pPr>
              <w:pStyle w:val="TableParagraph"/>
              <w:ind w:left="203"/>
              <w:jc w:val="left"/>
              <w:rPr>
                <w:sz w:val="15"/>
              </w:rPr>
            </w:pPr>
            <w:r>
              <w:rPr>
                <w:sz w:val="15"/>
              </w:rPr>
              <w:t>IN</w:t>
            </w:r>
          </w:p>
        </w:tc>
        <w:tc>
          <w:tcPr>
            <w:tcW w:w="2775" w:type="dxa"/>
          </w:tcPr>
          <w:p w14:paraId="453E5B88" w14:textId="77777777" w:rsidR="004A4DF2" w:rsidRDefault="004A4DF2" w:rsidP="004A4DF2">
            <w:pPr>
              <w:pStyle w:val="TableParagraph"/>
              <w:ind w:left="24"/>
              <w:jc w:val="left"/>
              <w:rPr>
                <w:sz w:val="15"/>
              </w:rPr>
            </w:pPr>
            <w:r>
              <w:rPr>
                <w:sz w:val="15"/>
              </w:rPr>
              <w:t>Indiana University Bloomington</w:t>
            </w:r>
          </w:p>
        </w:tc>
        <w:tc>
          <w:tcPr>
            <w:tcW w:w="635" w:type="dxa"/>
          </w:tcPr>
          <w:p w14:paraId="044A40E2" w14:textId="77777777" w:rsidR="004A4DF2" w:rsidRDefault="004A4DF2" w:rsidP="004A4DF2">
            <w:pPr>
              <w:pStyle w:val="TableParagraph"/>
              <w:ind w:right="261"/>
              <w:jc w:val="right"/>
              <w:rPr>
                <w:sz w:val="15"/>
              </w:rPr>
            </w:pPr>
            <w:r>
              <w:rPr>
                <w:w w:val="98"/>
                <w:sz w:val="15"/>
              </w:rPr>
              <w:t>1</w:t>
            </w:r>
          </w:p>
        </w:tc>
        <w:tc>
          <w:tcPr>
            <w:tcW w:w="635" w:type="dxa"/>
          </w:tcPr>
          <w:p w14:paraId="2FA7D4BA" w14:textId="77777777" w:rsidR="004A4DF2" w:rsidRDefault="004A4DF2" w:rsidP="004A4DF2">
            <w:pPr>
              <w:pStyle w:val="TableParagraph"/>
              <w:ind w:left="20" w:right="1"/>
              <w:rPr>
                <w:sz w:val="15"/>
              </w:rPr>
            </w:pPr>
            <w:r>
              <w:rPr>
                <w:sz w:val="15"/>
              </w:rPr>
              <w:t>10</w:t>
            </w:r>
          </w:p>
        </w:tc>
        <w:tc>
          <w:tcPr>
            <w:tcW w:w="635" w:type="dxa"/>
          </w:tcPr>
          <w:p w14:paraId="5498A701" w14:textId="77777777" w:rsidR="004A4DF2" w:rsidRDefault="004A4DF2" w:rsidP="004A4DF2">
            <w:pPr>
              <w:pStyle w:val="TableParagraph"/>
              <w:ind w:right="263"/>
              <w:jc w:val="right"/>
              <w:rPr>
                <w:sz w:val="15"/>
              </w:rPr>
            </w:pPr>
            <w:r>
              <w:rPr>
                <w:w w:val="98"/>
                <w:sz w:val="15"/>
              </w:rPr>
              <w:t>4</w:t>
            </w:r>
          </w:p>
        </w:tc>
        <w:tc>
          <w:tcPr>
            <w:tcW w:w="635" w:type="dxa"/>
          </w:tcPr>
          <w:p w14:paraId="7F4BBD7B" w14:textId="77777777" w:rsidR="004A4DF2" w:rsidRDefault="004A4DF2" w:rsidP="004A4DF2">
            <w:pPr>
              <w:pStyle w:val="TableParagraph"/>
              <w:ind w:left="20" w:right="5"/>
              <w:rPr>
                <w:sz w:val="15"/>
              </w:rPr>
            </w:pPr>
            <w:r>
              <w:rPr>
                <w:sz w:val="15"/>
              </w:rPr>
              <w:t>18</w:t>
            </w:r>
          </w:p>
        </w:tc>
        <w:tc>
          <w:tcPr>
            <w:tcW w:w="635" w:type="dxa"/>
          </w:tcPr>
          <w:p w14:paraId="17B11C02" w14:textId="77777777" w:rsidR="004A4DF2" w:rsidRDefault="004A4DF2" w:rsidP="004A4DF2">
            <w:pPr>
              <w:pStyle w:val="TableParagraph"/>
              <w:ind w:left="20" w:right="6"/>
              <w:rPr>
                <w:sz w:val="15"/>
              </w:rPr>
            </w:pPr>
            <w:r>
              <w:rPr>
                <w:sz w:val="15"/>
              </w:rPr>
              <w:t>12</w:t>
            </w:r>
          </w:p>
        </w:tc>
        <w:tc>
          <w:tcPr>
            <w:tcW w:w="635" w:type="dxa"/>
          </w:tcPr>
          <w:p w14:paraId="008C4A2E" w14:textId="77777777" w:rsidR="004A4DF2" w:rsidRDefault="004A4DF2" w:rsidP="004A4DF2">
            <w:pPr>
              <w:pStyle w:val="TableParagraph"/>
              <w:ind w:left="20" w:right="8"/>
              <w:rPr>
                <w:sz w:val="15"/>
              </w:rPr>
            </w:pPr>
            <w:r>
              <w:rPr>
                <w:sz w:val="15"/>
              </w:rPr>
              <w:t>78</w:t>
            </w:r>
          </w:p>
        </w:tc>
        <w:tc>
          <w:tcPr>
            <w:tcW w:w="635" w:type="dxa"/>
          </w:tcPr>
          <w:p w14:paraId="210664D6" w14:textId="77777777" w:rsidR="004A4DF2" w:rsidRDefault="004A4DF2" w:rsidP="004A4DF2">
            <w:pPr>
              <w:pStyle w:val="TableParagraph"/>
              <w:ind w:left="20" w:right="10"/>
              <w:rPr>
                <w:sz w:val="15"/>
              </w:rPr>
            </w:pPr>
            <w:r>
              <w:rPr>
                <w:sz w:val="15"/>
              </w:rPr>
              <w:t>17</w:t>
            </w:r>
          </w:p>
        </w:tc>
        <w:tc>
          <w:tcPr>
            <w:tcW w:w="636" w:type="dxa"/>
          </w:tcPr>
          <w:p w14:paraId="0D5719F9" w14:textId="77777777" w:rsidR="004A4DF2" w:rsidRDefault="004A4DF2" w:rsidP="004A4DF2">
            <w:pPr>
              <w:pStyle w:val="TableParagraph"/>
              <w:ind w:left="176" w:right="176"/>
              <w:rPr>
                <w:sz w:val="15"/>
              </w:rPr>
            </w:pPr>
            <w:r>
              <w:rPr>
                <w:sz w:val="15"/>
              </w:rPr>
              <w:t>106</w:t>
            </w:r>
          </w:p>
        </w:tc>
      </w:tr>
      <w:tr w:rsidR="004A4DF2" w14:paraId="6A4987ED" w14:textId="77777777" w:rsidTr="004A4DF2">
        <w:trPr>
          <w:trHeight w:val="183"/>
        </w:trPr>
        <w:tc>
          <w:tcPr>
            <w:tcW w:w="533" w:type="dxa"/>
            <w:tcBorders>
              <w:left w:val="single" w:sz="4" w:space="0" w:color="000000"/>
            </w:tcBorders>
          </w:tcPr>
          <w:p w14:paraId="561710E6" w14:textId="77777777" w:rsidR="004A4DF2" w:rsidRDefault="004A4DF2" w:rsidP="004A4DF2">
            <w:pPr>
              <w:pStyle w:val="TableParagraph"/>
              <w:ind w:left="163"/>
              <w:jc w:val="left"/>
              <w:rPr>
                <w:sz w:val="15"/>
              </w:rPr>
            </w:pPr>
            <w:r>
              <w:rPr>
                <w:sz w:val="15"/>
              </w:rPr>
              <w:t>MN</w:t>
            </w:r>
          </w:p>
        </w:tc>
        <w:tc>
          <w:tcPr>
            <w:tcW w:w="2775" w:type="dxa"/>
          </w:tcPr>
          <w:p w14:paraId="4DF019FA" w14:textId="77777777" w:rsidR="004A4DF2" w:rsidRDefault="004A4DF2" w:rsidP="004A4DF2">
            <w:pPr>
              <w:pStyle w:val="TableParagraph"/>
              <w:ind w:left="24"/>
              <w:jc w:val="left"/>
              <w:rPr>
                <w:sz w:val="15"/>
              </w:rPr>
            </w:pPr>
            <w:r>
              <w:rPr>
                <w:sz w:val="15"/>
              </w:rPr>
              <w:t>Augsburg College</w:t>
            </w:r>
          </w:p>
        </w:tc>
        <w:tc>
          <w:tcPr>
            <w:tcW w:w="635" w:type="dxa"/>
          </w:tcPr>
          <w:p w14:paraId="0F215E2B" w14:textId="77777777" w:rsidR="004A4DF2" w:rsidRDefault="004A4DF2" w:rsidP="004A4DF2">
            <w:pPr>
              <w:pStyle w:val="TableParagraph"/>
              <w:spacing w:line="240" w:lineRule="auto"/>
              <w:jc w:val="left"/>
              <w:rPr>
                <w:rFonts w:ascii="Times New Roman"/>
                <w:sz w:val="12"/>
              </w:rPr>
            </w:pPr>
          </w:p>
        </w:tc>
        <w:tc>
          <w:tcPr>
            <w:tcW w:w="635" w:type="dxa"/>
          </w:tcPr>
          <w:p w14:paraId="0E266301" w14:textId="77777777" w:rsidR="004A4DF2" w:rsidRDefault="004A4DF2" w:rsidP="004A4DF2">
            <w:pPr>
              <w:pStyle w:val="TableParagraph"/>
              <w:spacing w:line="240" w:lineRule="auto"/>
              <w:jc w:val="left"/>
              <w:rPr>
                <w:rFonts w:ascii="Times New Roman"/>
                <w:sz w:val="12"/>
              </w:rPr>
            </w:pPr>
          </w:p>
        </w:tc>
        <w:tc>
          <w:tcPr>
            <w:tcW w:w="635" w:type="dxa"/>
          </w:tcPr>
          <w:p w14:paraId="71B0C67F" w14:textId="77777777" w:rsidR="004A4DF2" w:rsidRDefault="004A4DF2" w:rsidP="004A4DF2">
            <w:pPr>
              <w:pStyle w:val="TableParagraph"/>
              <w:spacing w:line="240" w:lineRule="auto"/>
              <w:jc w:val="left"/>
              <w:rPr>
                <w:rFonts w:ascii="Times New Roman"/>
                <w:sz w:val="12"/>
              </w:rPr>
            </w:pPr>
          </w:p>
        </w:tc>
        <w:tc>
          <w:tcPr>
            <w:tcW w:w="635" w:type="dxa"/>
          </w:tcPr>
          <w:p w14:paraId="25BBEBA0" w14:textId="77777777" w:rsidR="004A4DF2" w:rsidRDefault="004A4DF2" w:rsidP="004A4DF2">
            <w:pPr>
              <w:pStyle w:val="TableParagraph"/>
              <w:spacing w:line="240" w:lineRule="auto"/>
              <w:jc w:val="left"/>
              <w:rPr>
                <w:rFonts w:ascii="Times New Roman"/>
                <w:sz w:val="12"/>
              </w:rPr>
            </w:pPr>
          </w:p>
        </w:tc>
        <w:tc>
          <w:tcPr>
            <w:tcW w:w="635" w:type="dxa"/>
          </w:tcPr>
          <w:p w14:paraId="354B2BC6" w14:textId="77777777" w:rsidR="004A4DF2" w:rsidRDefault="004A4DF2" w:rsidP="004A4DF2">
            <w:pPr>
              <w:pStyle w:val="TableParagraph"/>
              <w:ind w:left="20" w:right="6"/>
              <w:rPr>
                <w:sz w:val="15"/>
              </w:rPr>
            </w:pPr>
            <w:r>
              <w:rPr>
                <w:sz w:val="15"/>
              </w:rPr>
              <w:t>14</w:t>
            </w:r>
          </w:p>
        </w:tc>
        <w:tc>
          <w:tcPr>
            <w:tcW w:w="635" w:type="dxa"/>
          </w:tcPr>
          <w:p w14:paraId="1FDB0BD2" w14:textId="77777777" w:rsidR="004A4DF2" w:rsidRDefault="004A4DF2" w:rsidP="004A4DF2">
            <w:pPr>
              <w:pStyle w:val="TableParagraph"/>
              <w:ind w:left="20" w:right="18"/>
              <w:rPr>
                <w:sz w:val="15"/>
              </w:rPr>
            </w:pPr>
            <w:r>
              <w:rPr>
                <w:sz w:val="15"/>
              </w:rPr>
              <w:t>101</w:t>
            </w:r>
          </w:p>
        </w:tc>
        <w:tc>
          <w:tcPr>
            <w:tcW w:w="635" w:type="dxa"/>
          </w:tcPr>
          <w:p w14:paraId="3161364E" w14:textId="77777777" w:rsidR="004A4DF2" w:rsidRDefault="004A4DF2" w:rsidP="004A4DF2">
            <w:pPr>
              <w:pStyle w:val="TableParagraph"/>
              <w:ind w:left="20" w:right="10"/>
              <w:rPr>
                <w:sz w:val="15"/>
              </w:rPr>
            </w:pPr>
            <w:r>
              <w:rPr>
                <w:sz w:val="15"/>
              </w:rPr>
              <w:t>14</w:t>
            </w:r>
          </w:p>
        </w:tc>
        <w:tc>
          <w:tcPr>
            <w:tcW w:w="636" w:type="dxa"/>
          </w:tcPr>
          <w:p w14:paraId="796D1EF5" w14:textId="77777777" w:rsidR="004A4DF2" w:rsidRDefault="004A4DF2" w:rsidP="004A4DF2">
            <w:pPr>
              <w:pStyle w:val="TableParagraph"/>
              <w:ind w:left="176" w:right="176"/>
              <w:rPr>
                <w:sz w:val="15"/>
              </w:rPr>
            </w:pPr>
            <w:r>
              <w:rPr>
                <w:sz w:val="15"/>
              </w:rPr>
              <w:t>101</w:t>
            </w:r>
          </w:p>
        </w:tc>
      </w:tr>
      <w:tr w:rsidR="004A4DF2" w14:paraId="05A74A5A" w14:textId="77777777" w:rsidTr="004A4DF2">
        <w:trPr>
          <w:trHeight w:val="183"/>
        </w:trPr>
        <w:tc>
          <w:tcPr>
            <w:tcW w:w="533" w:type="dxa"/>
            <w:tcBorders>
              <w:left w:val="single" w:sz="4" w:space="0" w:color="000000"/>
            </w:tcBorders>
          </w:tcPr>
          <w:p w14:paraId="21F070BB" w14:textId="77777777" w:rsidR="004A4DF2" w:rsidRDefault="004A4DF2" w:rsidP="004A4DF2">
            <w:pPr>
              <w:pStyle w:val="TableParagraph"/>
              <w:ind w:left="163"/>
              <w:jc w:val="left"/>
              <w:rPr>
                <w:sz w:val="15"/>
              </w:rPr>
            </w:pPr>
            <w:r>
              <w:rPr>
                <w:sz w:val="15"/>
              </w:rPr>
              <w:t>MA</w:t>
            </w:r>
          </w:p>
        </w:tc>
        <w:tc>
          <w:tcPr>
            <w:tcW w:w="2775" w:type="dxa"/>
          </w:tcPr>
          <w:p w14:paraId="20218369" w14:textId="77777777" w:rsidR="004A4DF2" w:rsidRDefault="004A4DF2" w:rsidP="004A4DF2">
            <w:pPr>
              <w:pStyle w:val="TableParagraph"/>
              <w:ind w:left="24"/>
              <w:jc w:val="left"/>
              <w:rPr>
                <w:sz w:val="15"/>
              </w:rPr>
            </w:pPr>
            <w:r>
              <w:rPr>
                <w:sz w:val="15"/>
              </w:rPr>
              <w:t>North Shore Community College</w:t>
            </w:r>
          </w:p>
        </w:tc>
        <w:tc>
          <w:tcPr>
            <w:tcW w:w="635" w:type="dxa"/>
          </w:tcPr>
          <w:p w14:paraId="40BB25F1" w14:textId="77777777" w:rsidR="004A4DF2" w:rsidRDefault="004A4DF2" w:rsidP="004A4DF2">
            <w:pPr>
              <w:pStyle w:val="TableParagraph"/>
              <w:ind w:right="261"/>
              <w:jc w:val="right"/>
              <w:rPr>
                <w:sz w:val="15"/>
              </w:rPr>
            </w:pPr>
            <w:r>
              <w:rPr>
                <w:w w:val="98"/>
                <w:sz w:val="15"/>
              </w:rPr>
              <w:t>7</w:t>
            </w:r>
          </w:p>
        </w:tc>
        <w:tc>
          <w:tcPr>
            <w:tcW w:w="635" w:type="dxa"/>
          </w:tcPr>
          <w:p w14:paraId="66AB5D60" w14:textId="77777777" w:rsidR="004A4DF2" w:rsidRDefault="004A4DF2" w:rsidP="004A4DF2">
            <w:pPr>
              <w:pStyle w:val="TableParagraph"/>
              <w:ind w:left="20" w:right="1"/>
              <w:rPr>
                <w:sz w:val="15"/>
              </w:rPr>
            </w:pPr>
            <w:r>
              <w:rPr>
                <w:sz w:val="15"/>
              </w:rPr>
              <w:t>39</w:t>
            </w:r>
          </w:p>
        </w:tc>
        <w:tc>
          <w:tcPr>
            <w:tcW w:w="635" w:type="dxa"/>
          </w:tcPr>
          <w:p w14:paraId="572A0903" w14:textId="77777777" w:rsidR="004A4DF2" w:rsidRDefault="004A4DF2" w:rsidP="004A4DF2">
            <w:pPr>
              <w:pStyle w:val="TableParagraph"/>
              <w:ind w:right="263"/>
              <w:jc w:val="right"/>
              <w:rPr>
                <w:sz w:val="15"/>
              </w:rPr>
            </w:pPr>
            <w:r>
              <w:rPr>
                <w:w w:val="98"/>
                <w:sz w:val="15"/>
              </w:rPr>
              <w:t>3</w:t>
            </w:r>
          </w:p>
        </w:tc>
        <w:tc>
          <w:tcPr>
            <w:tcW w:w="635" w:type="dxa"/>
          </w:tcPr>
          <w:p w14:paraId="02A88977" w14:textId="77777777" w:rsidR="004A4DF2" w:rsidRDefault="004A4DF2" w:rsidP="004A4DF2">
            <w:pPr>
              <w:pStyle w:val="TableParagraph"/>
              <w:ind w:left="20" w:right="5"/>
              <w:rPr>
                <w:sz w:val="15"/>
              </w:rPr>
            </w:pPr>
            <w:r>
              <w:rPr>
                <w:sz w:val="15"/>
              </w:rPr>
              <w:t>26</w:t>
            </w:r>
          </w:p>
        </w:tc>
        <w:tc>
          <w:tcPr>
            <w:tcW w:w="635" w:type="dxa"/>
          </w:tcPr>
          <w:p w14:paraId="16AE57C0" w14:textId="77777777" w:rsidR="004A4DF2" w:rsidRDefault="004A4DF2" w:rsidP="004A4DF2">
            <w:pPr>
              <w:pStyle w:val="TableParagraph"/>
              <w:ind w:left="10"/>
              <w:rPr>
                <w:sz w:val="15"/>
              </w:rPr>
            </w:pPr>
            <w:r>
              <w:rPr>
                <w:w w:val="98"/>
                <w:sz w:val="15"/>
              </w:rPr>
              <w:t>6</w:t>
            </w:r>
          </w:p>
        </w:tc>
        <w:tc>
          <w:tcPr>
            <w:tcW w:w="635" w:type="dxa"/>
          </w:tcPr>
          <w:p w14:paraId="39691919" w14:textId="77777777" w:rsidR="004A4DF2" w:rsidRDefault="004A4DF2" w:rsidP="004A4DF2">
            <w:pPr>
              <w:pStyle w:val="TableParagraph"/>
              <w:ind w:left="20" w:right="8"/>
              <w:rPr>
                <w:sz w:val="15"/>
              </w:rPr>
            </w:pPr>
            <w:r>
              <w:rPr>
                <w:sz w:val="15"/>
              </w:rPr>
              <w:t>35</w:t>
            </w:r>
          </w:p>
        </w:tc>
        <w:tc>
          <w:tcPr>
            <w:tcW w:w="635" w:type="dxa"/>
          </w:tcPr>
          <w:p w14:paraId="0FF4B558" w14:textId="77777777" w:rsidR="004A4DF2" w:rsidRDefault="004A4DF2" w:rsidP="004A4DF2">
            <w:pPr>
              <w:pStyle w:val="TableParagraph"/>
              <w:ind w:left="20" w:right="10"/>
              <w:rPr>
                <w:sz w:val="15"/>
              </w:rPr>
            </w:pPr>
            <w:r>
              <w:rPr>
                <w:sz w:val="15"/>
              </w:rPr>
              <w:t>16</w:t>
            </w:r>
          </w:p>
        </w:tc>
        <w:tc>
          <w:tcPr>
            <w:tcW w:w="636" w:type="dxa"/>
          </w:tcPr>
          <w:p w14:paraId="39DD9B9B" w14:textId="77777777" w:rsidR="004A4DF2" w:rsidRDefault="004A4DF2" w:rsidP="004A4DF2">
            <w:pPr>
              <w:pStyle w:val="TableParagraph"/>
              <w:ind w:left="176" w:right="176"/>
              <w:rPr>
                <w:sz w:val="15"/>
              </w:rPr>
            </w:pPr>
            <w:r>
              <w:rPr>
                <w:sz w:val="15"/>
              </w:rPr>
              <w:t>100</w:t>
            </w:r>
          </w:p>
        </w:tc>
      </w:tr>
      <w:tr w:rsidR="004A4DF2" w14:paraId="3FA4EE80" w14:textId="77777777" w:rsidTr="004A4DF2">
        <w:trPr>
          <w:trHeight w:val="183"/>
        </w:trPr>
        <w:tc>
          <w:tcPr>
            <w:tcW w:w="533" w:type="dxa"/>
            <w:tcBorders>
              <w:left w:val="single" w:sz="4" w:space="0" w:color="000000"/>
            </w:tcBorders>
          </w:tcPr>
          <w:p w14:paraId="7DDC0548" w14:textId="77777777" w:rsidR="004A4DF2" w:rsidRDefault="004A4DF2" w:rsidP="004A4DF2">
            <w:pPr>
              <w:pStyle w:val="TableParagraph"/>
              <w:ind w:left="163"/>
              <w:jc w:val="left"/>
              <w:rPr>
                <w:sz w:val="15"/>
              </w:rPr>
            </w:pPr>
            <w:r>
              <w:rPr>
                <w:sz w:val="15"/>
              </w:rPr>
              <w:t>MA</w:t>
            </w:r>
          </w:p>
        </w:tc>
        <w:tc>
          <w:tcPr>
            <w:tcW w:w="2775" w:type="dxa"/>
          </w:tcPr>
          <w:p w14:paraId="7CC389E6" w14:textId="77777777" w:rsidR="004A4DF2" w:rsidRDefault="004A4DF2" w:rsidP="004A4DF2">
            <w:pPr>
              <w:pStyle w:val="TableParagraph"/>
              <w:ind w:left="24"/>
              <w:jc w:val="left"/>
              <w:rPr>
                <w:sz w:val="15"/>
              </w:rPr>
            </w:pPr>
            <w:r>
              <w:rPr>
                <w:sz w:val="15"/>
              </w:rPr>
              <w:t>Fitchburg State University</w:t>
            </w:r>
          </w:p>
        </w:tc>
        <w:tc>
          <w:tcPr>
            <w:tcW w:w="635" w:type="dxa"/>
          </w:tcPr>
          <w:p w14:paraId="748E2860" w14:textId="77777777" w:rsidR="004A4DF2" w:rsidRDefault="004A4DF2" w:rsidP="004A4DF2">
            <w:pPr>
              <w:pStyle w:val="TableParagraph"/>
              <w:ind w:right="261"/>
              <w:jc w:val="right"/>
              <w:rPr>
                <w:sz w:val="15"/>
              </w:rPr>
            </w:pPr>
            <w:r>
              <w:rPr>
                <w:w w:val="98"/>
                <w:sz w:val="15"/>
              </w:rPr>
              <w:t>2</w:t>
            </w:r>
          </w:p>
        </w:tc>
        <w:tc>
          <w:tcPr>
            <w:tcW w:w="635" w:type="dxa"/>
          </w:tcPr>
          <w:p w14:paraId="0CAFD367" w14:textId="77777777" w:rsidR="004A4DF2" w:rsidRDefault="004A4DF2" w:rsidP="004A4DF2">
            <w:pPr>
              <w:pStyle w:val="TableParagraph"/>
              <w:ind w:left="20" w:right="1"/>
              <w:rPr>
                <w:sz w:val="15"/>
              </w:rPr>
            </w:pPr>
            <w:r>
              <w:rPr>
                <w:sz w:val="15"/>
              </w:rPr>
              <w:t>43</w:t>
            </w:r>
          </w:p>
        </w:tc>
        <w:tc>
          <w:tcPr>
            <w:tcW w:w="635" w:type="dxa"/>
          </w:tcPr>
          <w:p w14:paraId="504DD8E1" w14:textId="77777777" w:rsidR="004A4DF2" w:rsidRDefault="004A4DF2" w:rsidP="004A4DF2">
            <w:pPr>
              <w:pStyle w:val="TableParagraph"/>
              <w:ind w:right="263"/>
              <w:jc w:val="right"/>
              <w:rPr>
                <w:sz w:val="15"/>
              </w:rPr>
            </w:pPr>
            <w:r>
              <w:rPr>
                <w:w w:val="98"/>
                <w:sz w:val="15"/>
              </w:rPr>
              <w:t>1</w:t>
            </w:r>
          </w:p>
        </w:tc>
        <w:tc>
          <w:tcPr>
            <w:tcW w:w="635" w:type="dxa"/>
          </w:tcPr>
          <w:p w14:paraId="55860DFF" w14:textId="77777777" w:rsidR="004A4DF2" w:rsidRDefault="004A4DF2" w:rsidP="004A4DF2">
            <w:pPr>
              <w:pStyle w:val="TableParagraph"/>
              <w:ind w:left="11"/>
              <w:rPr>
                <w:sz w:val="15"/>
              </w:rPr>
            </w:pPr>
            <w:r>
              <w:rPr>
                <w:w w:val="98"/>
                <w:sz w:val="15"/>
              </w:rPr>
              <w:t>9</w:t>
            </w:r>
          </w:p>
        </w:tc>
        <w:tc>
          <w:tcPr>
            <w:tcW w:w="635" w:type="dxa"/>
          </w:tcPr>
          <w:p w14:paraId="12D3DCCF" w14:textId="77777777" w:rsidR="004A4DF2" w:rsidRDefault="004A4DF2" w:rsidP="004A4DF2">
            <w:pPr>
              <w:pStyle w:val="TableParagraph"/>
              <w:ind w:left="10"/>
              <w:rPr>
                <w:sz w:val="15"/>
              </w:rPr>
            </w:pPr>
            <w:r>
              <w:rPr>
                <w:w w:val="98"/>
                <w:sz w:val="15"/>
              </w:rPr>
              <w:t>2</w:t>
            </w:r>
          </w:p>
        </w:tc>
        <w:tc>
          <w:tcPr>
            <w:tcW w:w="635" w:type="dxa"/>
          </w:tcPr>
          <w:p w14:paraId="64CABDA0" w14:textId="77777777" w:rsidR="004A4DF2" w:rsidRDefault="004A4DF2" w:rsidP="004A4DF2">
            <w:pPr>
              <w:pStyle w:val="TableParagraph"/>
              <w:ind w:left="20" w:right="8"/>
              <w:rPr>
                <w:sz w:val="15"/>
              </w:rPr>
            </w:pPr>
            <w:r>
              <w:rPr>
                <w:sz w:val="15"/>
              </w:rPr>
              <w:t>47</w:t>
            </w:r>
          </w:p>
        </w:tc>
        <w:tc>
          <w:tcPr>
            <w:tcW w:w="635" w:type="dxa"/>
          </w:tcPr>
          <w:p w14:paraId="50D98774" w14:textId="77777777" w:rsidR="004A4DF2" w:rsidRDefault="004A4DF2" w:rsidP="004A4DF2">
            <w:pPr>
              <w:pStyle w:val="TableParagraph"/>
              <w:ind w:left="6"/>
              <w:rPr>
                <w:sz w:val="15"/>
              </w:rPr>
            </w:pPr>
            <w:r>
              <w:rPr>
                <w:w w:val="98"/>
                <w:sz w:val="15"/>
              </w:rPr>
              <w:t>5</w:t>
            </w:r>
          </w:p>
        </w:tc>
        <w:tc>
          <w:tcPr>
            <w:tcW w:w="636" w:type="dxa"/>
          </w:tcPr>
          <w:p w14:paraId="442E4F4C" w14:textId="77777777" w:rsidR="004A4DF2" w:rsidRDefault="004A4DF2" w:rsidP="004A4DF2">
            <w:pPr>
              <w:pStyle w:val="TableParagraph"/>
              <w:ind w:left="176" w:right="169"/>
              <w:rPr>
                <w:sz w:val="15"/>
              </w:rPr>
            </w:pPr>
            <w:r>
              <w:rPr>
                <w:sz w:val="15"/>
              </w:rPr>
              <w:t>99</w:t>
            </w:r>
          </w:p>
        </w:tc>
      </w:tr>
      <w:tr w:rsidR="004A4DF2" w14:paraId="29773505" w14:textId="77777777" w:rsidTr="004A4DF2">
        <w:trPr>
          <w:trHeight w:val="183"/>
        </w:trPr>
        <w:tc>
          <w:tcPr>
            <w:tcW w:w="533" w:type="dxa"/>
            <w:tcBorders>
              <w:left w:val="single" w:sz="4" w:space="0" w:color="000000"/>
            </w:tcBorders>
          </w:tcPr>
          <w:p w14:paraId="355E80D0" w14:textId="77777777" w:rsidR="004A4DF2" w:rsidRDefault="004A4DF2" w:rsidP="004A4DF2">
            <w:pPr>
              <w:pStyle w:val="TableParagraph"/>
              <w:ind w:left="163"/>
              <w:jc w:val="left"/>
              <w:rPr>
                <w:sz w:val="15"/>
              </w:rPr>
            </w:pPr>
            <w:r>
              <w:rPr>
                <w:sz w:val="15"/>
              </w:rPr>
              <w:t>MN</w:t>
            </w:r>
          </w:p>
        </w:tc>
        <w:tc>
          <w:tcPr>
            <w:tcW w:w="2775" w:type="dxa"/>
          </w:tcPr>
          <w:p w14:paraId="05807D03" w14:textId="77777777" w:rsidR="004A4DF2" w:rsidRDefault="004A4DF2" w:rsidP="004A4DF2">
            <w:pPr>
              <w:pStyle w:val="TableParagraph"/>
              <w:ind w:left="24"/>
              <w:jc w:val="left"/>
              <w:rPr>
                <w:sz w:val="15"/>
              </w:rPr>
            </w:pPr>
            <w:r>
              <w:rPr>
                <w:sz w:val="15"/>
              </w:rPr>
              <w:t>University of Minnesota-Morris</w:t>
            </w:r>
          </w:p>
        </w:tc>
        <w:tc>
          <w:tcPr>
            <w:tcW w:w="635" w:type="dxa"/>
          </w:tcPr>
          <w:p w14:paraId="2D48A093" w14:textId="77777777" w:rsidR="004A4DF2" w:rsidRDefault="004A4DF2" w:rsidP="004A4DF2">
            <w:pPr>
              <w:pStyle w:val="TableParagraph"/>
              <w:spacing w:line="240" w:lineRule="auto"/>
              <w:jc w:val="left"/>
              <w:rPr>
                <w:rFonts w:ascii="Times New Roman"/>
                <w:sz w:val="12"/>
              </w:rPr>
            </w:pPr>
          </w:p>
        </w:tc>
        <w:tc>
          <w:tcPr>
            <w:tcW w:w="635" w:type="dxa"/>
          </w:tcPr>
          <w:p w14:paraId="564501FD" w14:textId="77777777" w:rsidR="004A4DF2" w:rsidRDefault="004A4DF2" w:rsidP="004A4DF2">
            <w:pPr>
              <w:pStyle w:val="TableParagraph"/>
              <w:spacing w:line="240" w:lineRule="auto"/>
              <w:jc w:val="left"/>
              <w:rPr>
                <w:rFonts w:ascii="Times New Roman"/>
                <w:sz w:val="12"/>
              </w:rPr>
            </w:pPr>
          </w:p>
        </w:tc>
        <w:tc>
          <w:tcPr>
            <w:tcW w:w="635" w:type="dxa"/>
          </w:tcPr>
          <w:p w14:paraId="306A37E7" w14:textId="77777777" w:rsidR="004A4DF2" w:rsidRDefault="004A4DF2" w:rsidP="004A4DF2">
            <w:pPr>
              <w:pStyle w:val="TableParagraph"/>
              <w:spacing w:line="240" w:lineRule="auto"/>
              <w:jc w:val="left"/>
              <w:rPr>
                <w:rFonts w:ascii="Times New Roman"/>
                <w:sz w:val="12"/>
              </w:rPr>
            </w:pPr>
          </w:p>
        </w:tc>
        <w:tc>
          <w:tcPr>
            <w:tcW w:w="635" w:type="dxa"/>
          </w:tcPr>
          <w:p w14:paraId="75EF6F75" w14:textId="77777777" w:rsidR="004A4DF2" w:rsidRDefault="004A4DF2" w:rsidP="004A4DF2">
            <w:pPr>
              <w:pStyle w:val="TableParagraph"/>
              <w:spacing w:line="240" w:lineRule="auto"/>
              <w:jc w:val="left"/>
              <w:rPr>
                <w:rFonts w:ascii="Times New Roman"/>
                <w:sz w:val="12"/>
              </w:rPr>
            </w:pPr>
          </w:p>
        </w:tc>
        <w:tc>
          <w:tcPr>
            <w:tcW w:w="635" w:type="dxa"/>
          </w:tcPr>
          <w:p w14:paraId="7D93D3D6" w14:textId="77777777" w:rsidR="004A4DF2" w:rsidRDefault="004A4DF2" w:rsidP="004A4DF2">
            <w:pPr>
              <w:pStyle w:val="TableParagraph"/>
              <w:ind w:left="10"/>
              <w:rPr>
                <w:sz w:val="15"/>
              </w:rPr>
            </w:pPr>
            <w:r>
              <w:rPr>
                <w:w w:val="98"/>
                <w:sz w:val="15"/>
              </w:rPr>
              <w:t>6</w:t>
            </w:r>
          </w:p>
        </w:tc>
        <w:tc>
          <w:tcPr>
            <w:tcW w:w="635" w:type="dxa"/>
          </w:tcPr>
          <w:p w14:paraId="2B32AE28" w14:textId="77777777" w:rsidR="004A4DF2" w:rsidRDefault="004A4DF2" w:rsidP="004A4DF2">
            <w:pPr>
              <w:pStyle w:val="TableParagraph"/>
              <w:ind w:left="20" w:right="8"/>
              <w:rPr>
                <w:sz w:val="15"/>
              </w:rPr>
            </w:pPr>
            <w:r>
              <w:rPr>
                <w:sz w:val="15"/>
              </w:rPr>
              <w:t>97</w:t>
            </w:r>
          </w:p>
        </w:tc>
        <w:tc>
          <w:tcPr>
            <w:tcW w:w="635" w:type="dxa"/>
          </w:tcPr>
          <w:p w14:paraId="52500048" w14:textId="77777777" w:rsidR="004A4DF2" w:rsidRDefault="004A4DF2" w:rsidP="004A4DF2">
            <w:pPr>
              <w:pStyle w:val="TableParagraph"/>
              <w:ind w:left="6"/>
              <w:rPr>
                <w:sz w:val="15"/>
              </w:rPr>
            </w:pPr>
            <w:r>
              <w:rPr>
                <w:w w:val="98"/>
                <w:sz w:val="15"/>
              </w:rPr>
              <w:t>6</w:t>
            </w:r>
          </w:p>
        </w:tc>
        <w:tc>
          <w:tcPr>
            <w:tcW w:w="636" w:type="dxa"/>
          </w:tcPr>
          <w:p w14:paraId="6227BC7F" w14:textId="77777777" w:rsidR="004A4DF2" w:rsidRDefault="004A4DF2" w:rsidP="004A4DF2">
            <w:pPr>
              <w:pStyle w:val="TableParagraph"/>
              <w:ind w:left="176" w:right="169"/>
              <w:rPr>
                <w:sz w:val="15"/>
              </w:rPr>
            </w:pPr>
            <w:r>
              <w:rPr>
                <w:sz w:val="15"/>
              </w:rPr>
              <w:t>97</w:t>
            </w:r>
          </w:p>
        </w:tc>
      </w:tr>
      <w:tr w:rsidR="004A4DF2" w14:paraId="667422F3" w14:textId="77777777" w:rsidTr="004A4DF2">
        <w:trPr>
          <w:trHeight w:val="183"/>
        </w:trPr>
        <w:tc>
          <w:tcPr>
            <w:tcW w:w="533" w:type="dxa"/>
            <w:tcBorders>
              <w:left w:val="single" w:sz="4" w:space="0" w:color="000000"/>
            </w:tcBorders>
          </w:tcPr>
          <w:p w14:paraId="5D39D556" w14:textId="77777777" w:rsidR="004A4DF2" w:rsidRDefault="004A4DF2" w:rsidP="004A4DF2">
            <w:pPr>
              <w:pStyle w:val="TableParagraph"/>
              <w:spacing w:before="1"/>
              <w:ind w:left="163"/>
              <w:jc w:val="left"/>
              <w:rPr>
                <w:sz w:val="15"/>
              </w:rPr>
            </w:pPr>
            <w:r>
              <w:rPr>
                <w:sz w:val="15"/>
              </w:rPr>
              <w:t>MN</w:t>
            </w:r>
          </w:p>
        </w:tc>
        <w:tc>
          <w:tcPr>
            <w:tcW w:w="3410" w:type="dxa"/>
            <w:gridSpan w:val="2"/>
          </w:tcPr>
          <w:p w14:paraId="0EBA19E3" w14:textId="77777777" w:rsidR="004A4DF2" w:rsidRDefault="004A4DF2" w:rsidP="004A4DF2">
            <w:pPr>
              <w:pStyle w:val="TableParagraph"/>
              <w:spacing w:before="1"/>
              <w:ind w:left="24"/>
              <w:jc w:val="left"/>
              <w:rPr>
                <w:sz w:val="15"/>
              </w:rPr>
            </w:pPr>
            <w:r>
              <w:rPr>
                <w:sz w:val="15"/>
              </w:rPr>
              <w:t>Minnesota West Community and Technical College</w:t>
            </w:r>
          </w:p>
        </w:tc>
        <w:tc>
          <w:tcPr>
            <w:tcW w:w="635" w:type="dxa"/>
          </w:tcPr>
          <w:p w14:paraId="147FE48C" w14:textId="77777777" w:rsidR="004A4DF2" w:rsidRDefault="004A4DF2" w:rsidP="004A4DF2">
            <w:pPr>
              <w:pStyle w:val="TableParagraph"/>
              <w:spacing w:line="240" w:lineRule="auto"/>
              <w:jc w:val="left"/>
              <w:rPr>
                <w:rFonts w:ascii="Times New Roman"/>
                <w:sz w:val="12"/>
              </w:rPr>
            </w:pPr>
          </w:p>
        </w:tc>
        <w:tc>
          <w:tcPr>
            <w:tcW w:w="635" w:type="dxa"/>
          </w:tcPr>
          <w:p w14:paraId="096F827D" w14:textId="77777777" w:rsidR="004A4DF2" w:rsidRDefault="004A4DF2" w:rsidP="004A4DF2">
            <w:pPr>
              <w:pStyle w:val="TableParagraph"/>
              <w:spacing w:before="1"/>
              <w:ind w:right="229"/>
              <w:jc w:val="right"/>
              <w:rPr>
                <w:sz w:val="15"/>
              </w:rPr>
            </w:pPr>
            <w:r>
              <w:rPr>
                <w:w w:val="95"/>
                <w:sz w:val="15"/>
              </w:rPr>
              <w:t>22</w:t>
            </w:r>
          </w:p>
        </w:tc>
        <w:tc>
          <w:tcPr>
            <w:tcW w:w="635" w:type="dxa"/>
          </w:tcPr>
          <w:p w14:paraId="15EDAEA9" w14:textId="77777777" w:rsidR="004A4DF2" w:rsidRDefault="004A4DF2" w:rsidP="004A4DF2">
            <w:pPr>
              <w:pStyle w:val="TableParagraph"/>
              <w:spacing w:before="1"/>
              <w:ind w:left="20" w:right="5"/>
              <w:rPr>
                <w:sz w:val="15"/>
              </w:rPr>
            </w:pPr>
            <w:r>
              <w:rPr>
                <w:sz w:val="15"/>
              </w:rPr>
              <w:t>51</w:t>
            </w:r>
          </w:p>
        </w:tc>
        <w:tc>
          <w:tcPr>
            <w:tcW w:w="635" w:type="dxa"/>
          </w:tcPr>
          <w:p w14:paraId="5A52342D" w14:textId="77777777" w:rsidR="004A4DF2" w:rsidRDefault="004A4DF2" w:rsidP="004A4DF2">
            <w:pPr>
              <w:pStyle w:val="TableParagraph"/>
              <w:spacing w:before="1"/>
              <w:ind w:left="20" w:right="6"/>
              <w:rPr>
                <w:sz w:val="15"/>
              </w:rPr>
            </w:pPr>
            <w:r>
              <w:rPr>
                <w:sz w:val="15"/>
              </w:rPr>
              <w:t>26</w:t>
            </w:r>
          </w:p>
        </w:tc>
        <w:tc>
          <w:tcPr>
            <w:tcW w:w="635" w:type="dxa"/>
          </w:tcPr>
          <w:p w14:paraId="1EA897B0" w14:textId="77777777" w:rsidR="004A4DF2" w:rsidRDefault="004A4DF2" w:rsidP="004A4DF2">
            <w:pPr>
              <w:pStyle w:val="TableParagraph"/>
              <w:spacing w:before="1"/>
              <w:ind w:left="20" w:right="8"/>
              <w:rPr>
                <w:sz w:val="15"/>
              </w:rPr>
            </w:pPr>
            <w:r>
              <w:rPr>
                <w:sz w:val="15"/>
              </w:rPr>
              <w:t>45</w:t>
            </w:r>
          </w:p>
        </w:tc>
        <w:tc>
          <w:tcPr>
            <w:tcW w:w="635" w:type="dxa"/>
          </w:tcPr>
          <w:p w14:paraId="44CFFFA6" w14:textId="77777777" w:rsidR="004A4DF2" w:rsidRDefault="004A4DF2" w:rsidP="004A4DF2">
            <w:pPr>
              <w:pStyle w:val="TableParagraph"/>
              <w:spacing w:before="1"/>
              <w:ind w:left="20" w:right="10"/>
              <w:rPr>
                <w:sz w:val="15"/>
              </w:rPr>
            </w:pPr>
            <w:r>
              <w:rPr>
                <w:sz w:val="15"/>
              </w:rPr>
              <w:t>48</w:t>
            </w:r>
          </w:p>
        </w:tc>
        <w:tc>
          <w:tcPr>
            <w:tcW w:w="636" w:type="dxa"/>
          </w:tcPr>
          <w:p w14:paraId="7A8F4C6E" w14:textId="77777777" w:rsidR="004A4DF2" w:rsidRDefault="004A4DF2" w:rsidP="004A4DF2">
            <w:pPr>
              <w:pStyle w:val="TableParagraph"/>
              <w:spacing w:before="1"/>
              <w:ind w:left="176" w:right="169"/>
              <w:rPr>
                <w:sz w:val="15"/>
              </w:rPr>
            </w:pPr>
            <w:r>
              <w:rPr>
                <w:sz w:val="15"/>
              </w:rPr>
              <w:t>96</w:t>
            </w:r>
          </w:p>
        </w:tc>
      </w:tr>
      <w:tr w:rsidR="004A4DF2" w14:paraId="1793E61E" w14:textId="77777777" w:rsidTr="004A4DF2">
        <w:trPr>
          <w:trHeight w:val="183"/>
        </w:trPr>
        <w:tc>
          <w:tcPr>
            <w:tcW w:w="533" w:type="dxa"/>
            <w:tcBorders>
              <w:left w:val="single" w:sz="4" w:space="0" w:color="000000"/>
            </w:tcBorders>
          </w:tcPr>
          <w:p w14:paraId="106DC263" w14:textId="77777777" w:rsidR="004A4DF2" w:rsidRDefault="004A4DF2" w:rsidP="004A4DF2">
            <w:pPr>
              <w:pStyle w:val="TableParagraph"/>
              <w:ind w:left="193"/>
              <w:jc w:val="left"/>
              <w:rPr>
                <w:sz w:val="15"/>
              </w:rPr>
            </w:pPr>
            <w:r>
              <w:rPr>
                <w:sz w:val="15"/>
              </w:rPr>
              <w:t>KY</w:t>
            </w:r>
          </w:p>
        </w:tc>
        <w:tc>
          <w:tcPr>
            <w:tcW w:w="2775" w:type="dxa"/>
          </w:tcPr>
          <w:p w14:paraId="5DC6F7FA" w14:textId="77777777" w:rsidR="004A4DF2" w:rsidRDefault="004A4DF2" w:rsidP="004A4DF2">
            <w:pPr>
              <w:pStyle w:val="TableParagraph"/>
              <w:ind w:left="24"/>
              <w:jc w:val="left"/>
              <w:rPr>
                <w:sz w:val="15"/>
              </w:rPr>
            </w:pPr>
            <w:r>
              <w:rPr>
                <w:sz w:val="15"/>
              </w:rPr>
              <w:t>Bluegrass Community and Technical College</w:t>
            </w:r>
          </w:p>
        </w:tc>
        <w:tc>
          <w:tcPr>
            <w:tcW w:w="635" w:type="dxa"/>
          </w:tcPr>
          <w:p w14:paraId="35240B83" w14:textId="77777777" w:rsidR="004A4DF2" w:rsidRDefault="004A4DF2" w:rsidP="004A4DF2">
            <w:pPr>
              <w:pStyle w:val="TableParagraph"/>
              <w:spacing w:line="240" w:lineRule="auto"/>
              <w:jc w:val="left"/>
              <w:rPr>
                <w:rFonts w:ascii="Times New Roman"/>
                <w:sz w:val="12"/>
              </w:rPr>
            </w:pPr>
          </w:p>
        </w:tc>
        <w:tc>
          <w:tcPr>
            <w:tcW w:w="635" w:type="dxa"/>
          </w:tcPr>
          <w:p w14:paraId="42DA6453" w14:textId="77777777" w:rsidR="004A4DF2" w:rsidRDefault="004A4DF2" w:rsidP="004A4DF2">
            <w:pPr>
              <w:pStyle w:val="TableParagraph"/>
              <w:spacing w:line="240" w:lineRule="auto"/>
              <w:jc w:val="left"/>
              <w:rPr>
                <w:rFonts w:ascii="Times New Roman"/>
                <w:sz w:val="12"/>
              </w:rPr>
            </w:pPr>
          </w:p>
        </w:tc>
        <w:tc>
          <w:tcPr>
            <w:tcW w:w="635" w:type="dxa"/>
          </w:tcPr>
          <w:p w14:paraId="4F47A5C9" w14:textId="77777777" w:rsidR="004A4DF2" w:rsidRDefault="004A4DF2" w:rsidP="004A4DF2">
            <w:pPr>
              <w:pStyle w:val="TableParagraph"/>
              <w:ind w:right="263"/>
              <w:jc w:val="right"/>
              <w:rPr>
                <w:sz w:val="15"/>
              </w:rPr>
            </w:pPr>
            <w:r>
              <w:rPr>
                <w:w w:val="98"/>
                <w:sz w:val="15"/>
              </w:rPr>
              <w:t>5</w:t>
            </w:r>
          </w:p>
        </w:tc>
        <w:tc>
          <w:tcPr>
            <w:tcW w:w="635" w:type="dxa"/>
          </w:tcPr>
          <w:p w14:paraId="0AAFDD80" w14:textId="77777777" w:rsidR="004A4DF2" w:rsidRDefault="004A4DF2" w:rsidP="004A4DF2">
            <w:pPr>
              <w:pStyle w:val="TableParagraph"/>
              <w:ind w:left="20" w:right="5"/>
              <w:rPr>
                <w:sz w:val="15"/>
              </w:rPr>
            </w:pPr>
            <w:r>
              <w:rPr>
                <w:sz w:val="15"/>
              </w:rPr>
              <w:t>58</w:t>
            </w:r>
          </w:p>
        </w:tc>
        <w:tc>
          <w:tcPr>
            <w:tcW w:w="635" w:type="dxa"/>
          </w:tcPr>
          <w:p w14:paraId="17D123EF" w14:textId="77777777" w:rsidR="004A4DF2" w:rsidRDefault="004A4DF2" w:rsidP="004A4DF2">
            <w:pPr>
              <w:pStyle w:val="TableParagraph"/>
              <w:ind w:left="10"/>
              <w:rPr>
                <w:sz w:val="15"/>
              </w:rPr>
            </w:pPr>
            <w:r>
              <w:rPr>
                <w:w w:val="98"/>
                <w:sz w:val="15"/>
              </w:rPr>
              <w:t>6</w:t>
            </w:r>
          </w:p>
        </w:tc>
        <w:tc>
          <w:tcPr>
            <w:tcW w:w="635" w:type="dxa"/>
          </w:tcPr>
          <w:p w14:paraId="4D5C56A6" w14:textId="77777777" w:rsidR="004A4DF2" w:rsidRDefault="004A4DF2" w:rsidP="004A4DF2">
            <w:pPr>
              <w:pStyle w:val="TableParagraph"/>
              <w:ind w:left="20" w:right="8"/>
              <w:rPr>
                <w:sz w:val="15"/>
              </w:rPr>
            </w:pPr>
            <w:r>
              <w:rPr>
                <w:sz w:val="15"/>
              </w:rPr>
              <w:t>35</w:t>
            </w:r>
          </w:p>
        </w:tc>
        <w:tc>
          <w:tcPr>
            <w:tcW w:w="635" w:type="dxa"/>
          </w:tcPr>
          <w:p w14:paraId="6A74FB70" w14:textId="77777777" w:rsidR="004A4DF2" w:rsidRDefault="004A4DF2" w:rsidP="004A4DF2">
            <w:pPr>
              <w:pStyle w:val="TableParagraph"/>
              <w:ind w:left="20" w:right="10"/>
              <w:rPr>
                <w:sz w:val="15"/>
              </w:rPr>
            </w:pPr>
            <w:r>
              <w:rPr>
                <w:sz w:val="15"/>
              </w:rPr>
              <w:t>11</w:t>
            </w:r>
          </w:p>
        </w:tc>
        <w:tc>
          <w:tcPr>
            <w:tcW w:w="636" w:type="dxa"/>
          </w:tcPr>
          <w:p w14:paraId="24DEEF6D" w14:textId="77777777" w:rsidR="004A4DF2" w:rsidRDefault="004A4DF2" w:rsidP="004A4DF2">
            <w:pPr>
              <w:pStyle w:val="TableParagraph"/>
              <w:ind w:left="176" w:right="169"/>
              <w:rPr>
                <w:sz w:val="15"/>
              </w:rPr>
            </w:pPr>
            <w:r>
              <w:rPr>
                <w:sz w:val="15"/>
              </w:rPr>
              <w:t>93</w:t>
            </w:r>
          </w:p>
        </w:tc>
      </w:tr>
      <w:tr w:rsidR="004A4DF2" w14:paraId="150EE832" w14:textId="77777777" w:rsidTr="004A4DF2">
        <w:trPr>
          <w:trHeight w:val="183"/>
        </w:trPr>
        <w:tc>
          <w:tcPr>
            <w:tcW w:w="533" w:type="dxa"/>
            <w:tcBorders>
              <w:left w:val="single" w:sz="4" w:space="0" w:color="000000"/>
            </w:tcBorders>
            <w:shd w:val="clear" w:color="auto" w:fill="DDEBF7"/>
          </w:tcPr>
          <w:p w14:paraId="1FEFC53F" w14:textId="77777777" w:rsidR="004A4DF2" w:rsidRDefault="004A4DF2" w:rsidP="004A4DF2">
            <w:pPr>
              <w:pStyle w:val="TableParagraph"/>
              <w:ind w:left="193"/>
              <w:jc w:val="left"/>
              <w:rPr>
                <w:sz w:val="15"/>
              </w:rPr>
            </w:pPr>
            <w:r>
              <w:rPr>
                <w:sz w:val="15"/>
              </w:rPr>
              <w:t>CT</w:t>
            </w:r>
          </w:p>
        </w:tc>
        <w:tc>
          <w:tcPr>
            <w:tcW w:w="2775" w:type="dxa"/>
            <w:shd w:val="clear" w:color="auto" w:fill="DDEBF7"/>
          </w:tcPr>
          <w:p w14:paraId="4C6ECC24" w14:textId="77777777" w:rsidR="004A4DF2" w:rsidRDefault="004A4DF2" w:rsidP="004A4DF2">
            <w:pPr>
              <w:pStyle w:val="TableParagraph"/>
              <w:ind w:left="24"/>
              <w:jc w:val="left"/>
              <w:rPr>
                <w:sz w:val="15"/>
              </w:rPr>
            </w:pPr>
            <w:r>
              <w:rPr>
                <w:sz w:val="15"/>
              </w:rPr>
              <w:t>Western Connecticut State University</w:t>
            </w:r>
          </w:p>
        </w:tc>
        <w:tc>
          <w:tcPr>
            <w:tcW w:w="635" w:type="dxa"/>
            <w:shd w:val="clear" w:color="auto" w:fill="DDEBF7"/>
          </w:tcPr>
          <w:p w14:paraId="519A5B24" w14:textId="77777777" w:rsidR="004A4DF2" w:rsidRDefault="004A4DF2" w:rsidP="004A4DF2">
            <w:pPr>
              <w:pStyle w:val="TableParagraph"/>
              <w:spacing w:line="240" w:lineRule="auto"/>
              <w:jc w:val="left"/>
              <w:rPr>
                <w:rFonts w:ascii="Times New Roman"/>
                <w:sz w:val="12"/>
              </w:rPr>
            </w:pPr>
          </w:p>
        </w:tc>
        <w:tc>
          <w:tcPr>
            <w:tcW w:w="635" w:type="dxa"/>
            <w:shd w:val="clear" w:color="auto" w:fill="DDEBF7"/>
          </w:tcPr>
          <w:p w14:paraId="29A75AA8" w14:textId="77777777" w:rsidR="004A4DF2" w:rsidRDefault="004A4DF2" w:rsidP="004A4DF2">
            <w:pPr>
              <w:pStyle w:val="TableParagraph"/>
              <w:spacing w:line="240" w:lineRule="auto"/>
              <w:jc w:val="left"/>
              <w:rPr>
                <w:rFonts w:ascii="Times New Roman"/>
                <w:sz w:val="12"/>
              </w:rPr>
            </w:pPr>
          </w:p>
        </w:tc>
        <w:tc>
          <w:tcPr>
            <w:tcW w:w="635" w:type="dxa"/>
            <w:shd w:val="clear" w:color="auto" w:fill="DDEBF7"/>
          </w:tcPr>
          <w:p w14:paraId="144DAC0F" w14:textId="77777777" w:rsidR="004A4DF2" w:rsidRDefault="004A4DF2" w:rsidP="004A4DF2">
            <w:pPr>
              <w:pStyle w:val="TableParagraph"/>
              <w:ind w:right="263"/>
              <w:jc w:val="right"/>
              <w:rPr>
                <w:sz w:val="15"/>
              </w:rPr>
            </w:pPr>
            <w:r>
              <w:rPr>
                <w:w w:val="98"/>
                <w:sz w:val="15"/>
              </w:rPr>
              <w:t>3</w:t>
            </w:r>
          </w:p>
        </w:tc>
        <w:tc>
          <w:tcPr>
            <w:tcW w:w="635" w:type="dxa"/>
            <w:shd w:val="clear" w:color="auto" w:fill="DDEBF7"/>
          </w:tcPr>
          <w:p w14:paraId="02CE8ACD" w14:textId="77777777" w:rsidR="004A4DF2" w:rsidRDefault="004A4DF2" w:rsidP="004A4DF2">
            <w:pPr>
              <w:pStyle w:val="TableParagraph"/>
              <w:ind w:left="20" w:right="5"/>
              <w:rPr>
                <w:sz w:val="15"/>
              </w:rPr>
            </w:pPr>
            <w:r>
              <w:rPr>
                <w:sz w:val="15"/>
              </w:rPr>
              <w:t>35</w:t>
            </w:r>
          </w:p>
        </w:tc>
        <w:tc>
          <w:tcPr>
            <w:tcW w:w="635" w:type="dxa"/>
            <w:shd w:val="clear" w:color="auto" w:fill="DDEBF7"/>
          </w:tcPr>
          <w:p w14:paraId="48AF9BA9" w14:textId="77777777" w:rsidR="004A4DF2" w:rsidRDefault="004A4DF2" w:rsidP="004A4DF2">
            <w:pPr>
              <w:pStyle w:val="TableParagraph"/>
              <w:ind w:left="10"/>
              <w:rPr>
                <w:sz w:val="15"/>
              </w:rPr>
            </w:pPr>
            <w:r>
              <w:rPr>
                <w:w w:val="98"/>
                <w:sz w:val="15"/>
              </w:rPr>
              <w:t>5</w:t>
            </w:r>
          </w:p>
        </w:tc>
        <w:tc>
          <w:tcPr>
            <w:tcW w:w="635" w:type="dxa"/>
            <w:shd w:val="clear" w:color="auto" w:fill="DDEBF7"/>
          </w:tcPr>
          <w:p w14:paraId="13F37D4A" w14:textId="77777777" w:rsidR="004A4DF2" w:rsidRDefault="004A4DF2" w:rsidP="004A4DF2">
            <w:pPr>
              <w:pStyle w:val="TableParagraph"/>
              <w:ind w:left="20" w:right="8"/>
              <w:rPr>
                <w:sz w:val="15"/>
              </w:rPr>
            </w:pPr>
            <w:r>
              <w:rPr>
                <w:sz w:val="15"/>
              </w:rPr>
              <w:t>53</w:t>
            </w:r>
          </w:p>
        </w:tc>
        <w:tc>
          <w:tcPr>
            <w:tcW w:w="635" w:type="dxa"/>
            <w:shd w:val="clear" w:color="auto" w:fill="DDEBF7"/>
          </w:tcPr>
          <w:p w14:paraId="7F1A30A8" w14:textId="77777777" w:rsidR="004A4DF2" w:rsidRDefault="004A4DF2" w:rsidP="004A4DF2">
            <w:pPr>
              <w:pStyle w:val="TableParagraph"/>
              <w:ind w:left="6"/>
              <w:rPr>
                <w:sz w:val="15"/>
              </w:rPr>
            </w:pPr>
            <w:r>
              <w:rPr>
                <w:w w:val="98"/>
                <w:sz w:val="15"/>
              </w:rPr>
              <w:t>8</w:t>
            </w:r>
          </w:p>
        </w:tc>
        <w:tc>
          <w:tcPr>
            <w:tcW w:w="636" w:type="dxa"/>
            <w:shd w:val="clear" w:color="auto" w:fill="DDEBF7"/>
          </w:tcPr>
          <w:p w14:paraId="2AC9A6C0" w14:textId="77777777" w:rsidR="004A4DF2" w:rsidRDefault="004A4DF2" w:rsidP="004A4DF2">
            <w:pPr>
              <w:pStyle w:val="TableParagraph"/>
              <w:ind w:left="176" w:right="169"/>
              <w:rPr>
                <w:sz w:val="15"/>
              </w:rPr>
            </w:pPr>
            <w:r>
              <w:rPr>
                <w:sz w:val="15"/>
              </w:rPr>
              <w:t>88</w:t>
            </w:r>
          </w:p>
        </w:tc>
      </w:tr>
      <w:tr w:rsidR="004A4DF2" w14:paraId="0E75F622" w14:textId="77777777" w:rsidTr="004A4DF2">
        <w:trPr>
          <w:trHeight w:val="183"/>
        </w:trPr>
        <w:tc>
          <w:tcPr>
            <w:tcW w:w="533" w:type="dxa"/>
            <w:tcBorders>
              <w:left w:val="single" w:sz="4" w:space="0" w:color="000000"/>
            </w:tcBorders>
          </w:tcPr>
          <w:p w14:paraId="77EE94D6" w14:textId="77777777" w:rsidR="004A4DF2" w:rsidRDefault="004A4DF2" w:rsidP="004A4DF2">
            <w:pPr>
              <w:pStyle w:val="TableParagraph"/>
              <w:ind w:left="163"/>
              <w:jc w:val="left"/>
              <w:rPr>
                <w:sz w:val="15"/>
              </w:rPr>
            </w:pPr>
            <w:r>
              <w:rPr>
                <w:sz w:val="15"/>
              </w:rPr>
              <w:t>MO</w:t>
            </w:r>
          </w:p>
        </w:tc>
        <w:tc>
          <w:tcPr>
            <w:tcW w:w="2775" w:type="dxa"/>
          </w:tcPr>
          <w:p w14:paraId="16D0CB4F" w14:textId="77777777" w:rsidR="004A4DF2" w:rsidRDefault="004A4DF2" w:rsidP="004A4DF2">
            <w:pPr>
              <w:pStyle w:val="TableParagraph"/>
              <w:ind w:left="24"/>
              <w:jc w:val="left"/>
              <w:rPr>
                <w:sz w:val="15"/>
              </w:rPr>
            </w:pPr>
            <w:r>
              <w:rPr>
                <w:sz w:val="15"/>
              </w:rPr>
              <w:t>Ozarks Technical Community College</w:t>
            </w:r>
          </w:p>
        </w:tc>
        <w:tc>
          <w:tcPr>
            <w:tcW w:w="635" w:type="dxa"/>
          </w:tcPr>
          <w:p w14:paraId="63144906" w14:textId="77777777" w:rsidR="004A4DF2" w:rsidRDefault="004A4DF2" w:rsidP="004A4DF2">
            <w:pPr>
              <w:pStyle w:val="TableParagraph"/>
              <w:ind w:right="261"/>
              <w:jc w:val="right"/>
              <w:rPr>
                <w:sz w:val="15"/>
              </w:rPr>
            </w:pPr>
            <w:r>
              <w:rPr>
                <w:w w:val="98"/>
                <w:sz w:val="15"/>
              </w:rPr>
              <w:t>2</w:t>
            </w:r>
          </w:p>
        </w:tc>
        <w:tc>
          <w:tcPr>
            <w:tcW w:w="635" w:type="dxa"/>
          </w:tcPr>
          <w:p w14:paraId="1C425548" w14:textId="77777777" w:rsidR="004A4DF2" w:rsidRDefault="004A4DF2" w:rsidP="004A4DF2">
            <w:pPr>
              <w:pStyle w:val="TableParagraph"/>
              <w:ind w:left="20" w:right="1"/>
              <w:rPr>
                <w:sz w:val="15"/>
              </w:rPr>
            </w:pPr>
            <w:r>
              <w:rPr>
                <w:sz w:val="15"/>
              </w:rPr>
              <w:t>28</w:t>
            </w:r>
          </w:p>
        </w:tc>
        <w:tc>
          <w:tcPr>
            <w:tcW w:w="635" w:type="dxa"/>
          </w:tcPr>
          <w:p w14:paraId="37CE666D" w14:textId="77777777" w:rsidR="004A4DF2" w:rsidRDefault="004A4DF2" w:rsidP="004A4DF2">
            <w:pPr>
              <w:pStyle w:val="TableParagraph"/>
              <w:ind w:right="263"/>
              <w:jc w:val="right"/>
              <w:rPr>
                <w:sz w:val="15"/>
              </w:rPr>
            </w:pPr>
            <w:r>
              <w:rPr>
                <w:w w:val="98"/>
                <w:sz w:val="15"/>
              </w:rPr>
              <w:t>1</w:t>
            </w:r>
          </w:p>
        </w:tc>
        <w:tc>
          <w:tcPr>
            <w:tcW w:w="635" w:type="dxa"/>
          </w:tcPr>
          <w:p w14:paraId="043C3114" w14:textId="77777777" w:rsidR="004A4DF2" w:rsidRDefault="004A4DF2" w:rsidP="004A4DF2">
            <w:pPr>
              <w:pStyle w:val="TableParagraph"/>
              <w:ind w:left="20" w:right="5"/>
              <w:rPr>
                <w:sz w:val="15"/>
              </w:rPr>
            </w:pPr>
            <w:r>
              <w:rPr>
                <w:sz w:val="15"/>
              </w:rPr>
              <w:t>45</w:t>
            </w:r>
          </w:p>
        </w:tc>
        <w:tc>
          <w:tcPr>
            <w:tcW w:w="635" w:type="dxa"/>
          </w:tcPr>
          <w:p w14:paraId="143378B3" w14:textId="77777777" w:rsidR="004A4DF2" w:rsidRDefault="004A4DF2" w:rsidP="004A4DF2">
            <w:pPr>
              <w:pStyle w:val="TableParagraph"/>
              <w:ind w:left="10"/>
              <w:rPr>
                <w:sz w:val="15"/>
              </w:rPr>
            </w:pPr>
            <w:r>
              <w:rPr>
                <w:w w:val="98"/>
                <w:sz w:val="15"/>
              </w:rPr>
              <w:t>1</w:t>
            </w:r>
          </w:p>
        </w:tc>
        <w:tc>
          <w:tcPr>
            <w:tcW w:w="635" w:type="dxa"/>
          </w:tcPr>
          <w:p w14:paraId="15AA39DB" w14:textId="77777777" w:rsidR="004A4DF2" w:rsidRDefault="004A4DF2" w:rsidP="004A4DF2">
            <w:pPr>
              <w:pStyle w:val="TableParagraph"/>
              <w:ind w:left="20" w:right="8"/>
              <w:rPr>
                <w:sz w:val="15"/>
              </w:rPr>
            </w:pPr>
            <w:r>
              <w:rPr>
                <w:sz w:val="15"/>
              </w:rPr>
              <w:t>14</w:t>
            </w:r>
          </w:p>
        </w:tc>
        <w:tc>
          <w:tcPr>
            <w:tcW w:w="635" w:type="dxa"/>
          </w:tcPr>
          <w:p w14:paraId="3E7A3D55" w14:textId="77777777" w:rsidR="004A4DF2" w:rsidRDefault="004A4DF2" w:rsidP="004A4DF2">
            <w:pPr>
              <w:pStyle w:val="TableParagraph"/>
              <w:ind w:left="6"/>
              <w:rPr>
                <w:sz w:val="15"/>
              </w:rPr>
            </w:pPr>
            <w:r>
              <w:rPr>
                <w:w w:val="98"/>
                <w:sz w:val="15"/>
              </w:rPr>
              <w:t>4</w:t>
            </w:r>
          </w:p>
        </w:tc>
        <w:tc>
          <w:tcPr>
            <w:tcW w:w="636" w:type="dxa"/>
          </w:tcPr>
          <w:p w14:paraId="728FB740" w14:textId="77777777" w:rsidR="004A4DF2" w:rsidRDefault="004A4DF2" w:rsidP="004A4DF2">
            <w:pPr>
              <w:pStyle w:val="TableParagraph"/>
              <w:ind w:left="176" w:right="169"/>
              <w:rPr>
                <w:sz w:val="15"/>
              </w:rPr>
            </w:pPr>
            <w:r>
              <w:rPr>
                <w:sz w:val="15"/>
              </w:rPr>
              <w:t>87</w:t>
            </w:r>
          </w:p>
        </w:tc>
      </w:tr>
      <w:tr w:rsidR="004A4DF2" w14:paraId="6A0554EB" w14:textId="77777777" w:rsidTr="004A4DF2">
        <w:trPr>
          <w:trHeight w:val="183"/>
        </w:trPr>
        <w:tc>
          <w:tcPr>
            <w:tcW w:w="533" w:type="dxa"/>
            <w:tcBorders>
              <w:left w:val="single" w:sz="4" w:space="0" w:color="000000"/>
            </w:tcBorders>
          </w:tcPr>
          <w:p w14:paraId="5E702EC5" w14:textId="77777777" w:rsidR="004A4DF2" w:rsidRDefault="004A4DF2" w:rsidP="004A4DF2">
            <w:pPr>
              <w:pStyle w:val="TableParagraph"/>
              <w:ind w:left="163"/>
              <w:jc w:val="left"/>
              <w:rPr>
                <w:sz w:val="15"/>
              </w:rPr>
            </w:pPr>
            <w:r>
              <w:rPr>
                <w:sz w:val="15"/>
              </w:rPr>
              <w:t>MN</w:t>
            </w:r>
          </w:p>
        </w:tc>
        <w:tc>
          <w:tcPr>
            <w:tcW w:w="2775" w:type="dxa"/>
          </w:tcPr>
          <w:p w14:paraId="10BF3328" w14:textId="77777777" w:rsidR="004A4DF2" w:rsidRDefault="004A4DF2" w:rsidP="004A4DF2">
            <w:pPr>
              <w:pStyle w:val="TableParagraph"/>
              <w:ind w:left="24"/>
              <w:jc w:val="left"/>
              <w:rPr>
                <w:sz w:val="15"/>
              </w:rPr>
            </w:pPr>
            <w:r>
              <w:rPr>
                <w:sz w:val="15"/>
              </w:rPr>
              <w:t>Minnesota State Community and Technical C</w:t>
            </w:r>
          </w:p>
        </w:tc>
        <w:tc>
          <w:tcPr>
            <w:tcW w:w="635" w:type="dxa"/>
          </w:tcPr>
          <w:p w14:paraId="121A351D" w14:textId="77777777" w:rsidR="004A4DF2" w:rsidRDefault="004A4DF2" w:rsidP="004A4DF2">
            <w:pPr>
              <w:pStyle w:val="TableParagraph"/>
              <w:ind w:right="261"/>
              <w:jc w:val="right"/>
              <w:rPr>
                <w:sz w:val="15"/>
              </w:rPr>
            </w:pPr>
            <w:r>
              <w:rPr>
                <w:w w:val="98"/>
                <w:sz w:val="15"/>
              </w:rPr>
              <w:t>1</w:t>
            </w:r>
          </w:p>
        </w:tc>
        <w:tc>
          <w:tcPr>
            <w:tcW w:w="635" w:type="dxa"/>
          </w:tcPr>
          <w:p w14:paraId="12745A20" w14:textId="77777777" w:rsidR="004A4DF2" w:rsidRDefault="004A4DF2" w:rsidP="004A4DF2">
            <w:pPr>
              <w:pStyle w:val="TableParagraph"/>
              <w:ind w:left="20" w:right="1"/>
              <w:rPr>
                <w:sz w:val="15"/>
              </w:rPr>
            </w:pPr>
            <w:r>
              <w:rPr>
                <w:sz w:val="15"/>
              </w:rPr>
              <w:t>34</w:t>
            </w:r>
          </w:p>
        </w:tc>
        <w:tc>
          <w:tcPr>
            <w:tcW w:w="635" w:type="dxa"/>
          </w:tcPr>
          <w:p w14:paraId="14B24722" w14:textId="77777777" w:rsidR="004A4DF2" w:rsidRDefault="004A4DF2" w:rsidP="004A4DF2">
            <w:pPr>
              <w:pStyle w:val="TableParagraph"/>
              <w:spacing w:line="240" w:lineRule="auto"/>
              <w:jc w:val="left"/>
              <w:rPr>
                <w:rFonts w:ascii="Times New Roman"/>
                <w:sz w:val="12"/>
              </w:rPr>
            </w:pPr>
          </w:p>
        </w:tc>
        <w:tc>
          <w:tcPr>
            <w:tcW w:w="635" w:type="dxa"/>
          </w:tcPr>
          <w:p w14:paraId="165F9E19" w14:textId="77777777" w:rsidR="004A4DF2" w:rsidRDefault="004A4DF2" w:rsidP="004A4DF2">
            <w:pPr>
              <w:pStyle w:val="TableParagraph"/>
              <w:spacing w:line="240" w:lineRule="auto"/>
              <w:jc w:val="left"/>
              <w:rPr>
                <w:rFonts w:ascii="Times New Roman"/>
                <w:sz w:val="12"/>
              </w:rPr>
            </w:pPr>
          </w:p>
        </w:tc>
        <w:tc>
          <w:tcPr>
            <w:tcW w:w="635" w:type="dxa"/>
          </w:tcPr>
          <w:p w14:paraId="6D40E824" w14:textId="77777777" w:rsidR="004A4DF2" w:rsidRDefault="004A4DF2" w:rsidP="004A4DF2">
            <w:pPr>
              <w:pStyle w:val="TableParagraph"/>
              <w:ind w:left="10"/>
              <w:rPr>
                <w:sz w:val="15"/>
              </w:rPr>
            </w:pPr>
            <w:r>
              <w:rPr>
                <w:w w:val="98"/>
                <w:sz w:val="15"/>
              </w:rPr>
              <w:t>3</w:t>
            </w:r>
          </w:p>
        </w:tc>
        <w:tc>
          <w:tcPr>
            <w:tcW w:w="635" w:type="dxa"/>
          </w:tcPr>
          <w:p w14:paraId="6E169CB8" w14:textId="77777777" w:rsidR="004A4DF2" w:rsidRDefault="004A4DF2" w:rsidP="004A4DF2">
            <w:pPr>
              <w:pStyle w:val="TableParagraph"/>
              <w:ind w:left="20" w:right="8"/>
              <w:rPr>
                <w:sz w:val="15"/>
              </w:rPr>
            </w:pPr>
            <w:r>
              <w:rPr>
                <w:sz w:val="15"/>
              </w:rPr>
              <w:t>49</w:t>
            </w:r>
          </w:p>
        </w:tc>
        <w:tc>
          <w:tcPr>
            <w:tcW w:w="635" w:type="dxa"/>
          </w:tcPr>
          <w:p w14:paraId="7487318E" w14:textId="77777777" w:rsidR="004A4DF2" w:rsidRDefault="004A4DF2" w:rsidP="004A4DF2">
            <w:pPr>
              <w:pStyle w:val="TableParagraph"/>
              <w:ind w:left="6"/>
              <w:rPr>
                <w:sz w:val="15"/>
              </w:rPr>
            </w:pPr>
            <w:r>
              <w:rPr>
                <w:w w:val="98"/>
                <w:sz w:val="15"/>
              </w:rPr>
              <w:t>4</w:t>
            </w:r>
          </w:p>
        </w:tc>
        <w:tc>
          <w:tcPr>
            <w:tcW w:w="636" w:type="dxa"/>
          </w:tcPr>
          <w:p w14:paraId="01851864" w14:textId="77777777" w:rsidR="004A4DF2" w:rsidRDefault="004A4DF2" w:rsidP="004A4DF2">
            <w:pPr>
              <w:pStyle w:val="TableParagraph"/>
              <w:ind w:left="176" w:right="169"/>
              <w:rPr>
                <w:sz w:val="15"/>
              </w:rPr>
            </w:pPr>
            <w:r>
              <w:rPr>
                <w:sz w:val="15"/>
              </w:rPr>
              <w:t>83</w:t>
            </w:r>
          </w:p>
        </w:tc>
      </w:tr>
      <w:tr w:rsidR="004A4DF2" w14:paraId="74BFE00B" w14:textId="77777777" w:rsidTr="004A4DF2">
        <w:trPr>
          <w:trHeight w:val="183"/>
        </w:trPr>
        <w:tc>
          <w:tcPr>
            <w:tcW w:w="533" w:type="dxa"/>
            <w:tcBorders>
              <w:left w:val="single" w:sz="4" w:space="0" w:color="000000"/>
            </w:tcBorders>
          </w:tcPr>
          <w:p w14:paraId="6997BC19" w14:textId="77777777" w:rsidR="004A4DF2" w:rsidRDefault="004A4DF2" w:rsidP="004A4DF2">
            <w:pPr>
              <w:pStyle w:val="TableParagraph"/>
              <w:ind w:left="163"/>
              <w:jc w:val="left"/>
              <w:rPr>
                <w:sz w:val="15"/>
              </w:rPr>
            </w:pPr>
            <w:r>
              <w:rPr>
                <w:sz w:val="15"/>
              </w:rPr>
              <w:t>MA</w:t>
            </w:r>
          </w:p>
        </w:tc>
        <w:tc>
          <w:tcPr>
            <w:tcW w:w="2775" w:type="dxa"/>
          </w:tcPr>
          <w:p w14:paraId="7D17F2A1" w14:textId="77777777" w:rsidR="004A4DF2" w:rsidRDefault="004A4DF2" w:rsidP="004A4DF2">
            <w:pPr>
              <w:pStyle w:val="TableParagraph"/>
              <w:ind w:left="24"/>
              <w:jc w:val="left"/>
              <w:rPr>
                <w:sz w:val="15"/>
              </w:rPr>
            </w:pPr>
            <w:r>
              <w:rPr>
                <w:sz w:val="15"/>
              </w:rPr>
              <w:t>Cape Cod Community College</w:t>
            </w:r>
          </w:p>
        </w:tc>
        <w:tc>
          <w:tcPr>
            <w:tcW w:w="635" w:type="dxa"/>
          </w:tcPr>
          <w:p w14:paraId="1AC40BBE" w14:textId="77777777" w:rsidR="004A4DF2" w:rsidRDefault="004A4DF2" w:rsidP="004A4DF2">
            <w:pPr>
              <w:pStyle w:val="TableParagraph"/>
              <w:ind w:right="227"/>
              <w:jc w:val="right"/>
              <w:rPr>
                <w:sz w:val="15"/>
              </w:rPr>
            </w:pPr>
            <w:r>
              <w:rPr>
                <w:w w:val="95"/>
                <w:sz w:val="15"/>
              </w:rPr>
              <w:t>17</w:t>
            </w:r>
          </w:p>
        </w:tc>
        <w:tc>
          <w:tcPr>
            <w:tcW w:w="635" w:type="dxa"/>
          </w:tcPr>
          <w:p w14:paraId="6E03383C" w14:textId="77777777" w:rsidR="004A4DF2" w:rsidRDefault="004A4DF2" w:rsidP="004A4DF2">
            <w:pPr>
              <w:pStyle w:val="TableParagraph"/>
              <w:ind w:left="20" w:right="1"/>
              <w:rPr>
                <w:sz w:val="15"/>
              </w:rPr>
            </w:pPr>
            <w:r>
              <w:rPr>
                <w:sz w:val="15"/>
              </w:rPr>
              <w:t>27</w:t>
            </w:r>
          </w:p>
        </w:tc>
        <w:tc>
          <w:tcPr>
            <w:tcW w:w="635" w:type="dxa"/>
          </w:tcPr>
          <w:p w14:paraId="0C914931" w14:textId="77777777" w:rsidR="004A4DF2" w:rsidRDefault="004A4DF2" w:rsidP="004A4DF2">
            <w:pPr>
              <w:pStyle w:val="TableParagraph"/>
              <w:ind w:right="229"/>
              <w:jc w:val="right"/>
              <w:rPr>
                <w:sz w:val="15"/>
              </w:rPr>
            </w:pPr>
            <w:r>
              <w:rPr>
                <w:w w:val="95"/>
                <w:sz w:val="15"/>
              </w:rPr>
              <w:t>14</w:t>
            </w:r>
          </w:p>
        </w:tc>
        <w:tc>
          <w:tcPr>
            <w:tcW w:w="635" w:type="dxa"/>
          </w:tcPr>
          <w:p w14:paraId="3CB185C9" w14:textId="77777777" w:rsidR="004A4DF2" w:rsidRDefault="004A4DF2" w:rsidP="004A4DF2">
            <w:pPr>
              <w:pStyle w:val="TableParagraph"/>
              <w:ind w:left="20" w:right="5"/>
              <w:rPr>
                <w:sz w:val="15"/>
              </w:rPr>
            </w:pPr>
            <w:r>
              <w:rPr>
                <w:sz w:val="15"/>
              </w:rPr>
              <w:t>32</w:t>
            </w:r>
          </w:p>
        </w:tc>
        <w:tc>
          <w:tcPr>
            <w:tcW w:w="635" w:type="dxa"/>
          </w:tcPr>
          <w:p w14:paraId="01665793" w14:textId="77777777" w:rsidR="004A4DF2" w:rsidRDefault="004A4DF2" w:rsidP="004A4DF2">
            <w:pPr>
              <w:pStyle w:val="TableParagraph"/>
              <w:ind w:left="20" w:right="6"/>
              <w:rPr>
                <w:sz w:val="15"/>
              </w:rPr>
            </w:pPr>
            <w:r>
              <w:rPr>
                <w:sz w:val="15"/>
              </w:rPr>
              <w:t>11</w:t>
            </w:r>
          </w:p>
        </w:tc>
        <w:tc>
          <w:tcPr>
            <w:tcW w:w="635" w:type="dxa"/>
          </w:tcPr>
          <w:p w14:paraId="4E3A56ED" w14:textId="77777777" w:rsidR="004A4DF2" w:rsidRDefault="004A4DF2" w:rsidP="004A4DF2">
            <w:pPr>
              <w:pStyle w:val="TableParagraph"/>
              <w:ind w:left="20" w:right="8"/>
              <w:rPr>
                <w:sz w:val="15"/>
              </w:rPr>
            </w:pPr>
            <w:r>
              <w:rPr>
                <w:sz w:val="15"/>
              </w:rPr>
              <w:t>24</w:t>
            </w:r>
          </w:p>
        </w:tc>
        <w:tc>
          <w:tcPr>
            <w:tcW w:w="635" w:type="dxa"/>
          </w:tcPr>
          <w:p w14:paraId="2F25A89A" w14:textId="77777777" w:rsidR="004A4DF2" w:rsidRDefault="004A4DF2" w:rsidP="004A4DF2">
            <w:pPr>
              <w:pStyle w:val="TableParagraph"/>
              <w:ind w:left="20" w:right="10"/>
              <w:rPr>
                <w:sz w:val="15"/>
              </w:rPr>
            </w:pPr>
            <w:r>
              <w:rPr>
                <w:sz w:val="15"/>
              </w:rPr>
              <w:t>42</w:t>
            </w:r>
          </w:p>
        </w:tc>
        <w:tc>
          <w:tcPr>
            <w:tcW w:w="636" w:type="dxa"/>
          </w:tcPr>
          <w:p w14:paraId="52C1ED77" w14:textId="77777777" w:rsidR="004A4DF2" w:rsidRDefault="004A4DF2" w:rsidP="004A4DF2">
            <w:pPr>
              <w:pStyle w:val="TableParagraph"/>
              <w:ind w:left="176" w:right="169"/>
              <w:rPr>
                <w:sz w:val="15"/>
              </w:rPr>
            </w:pPr>
            <w:r>
              <w:rPr>
                <w:sz w:val="15"/>
              </w:rPr>
              <w:t>83</w:t>
            </w:r>
          </w:p>
        </w:tc>
      </w:tr>
      <w:tr w:rsidR="004A4DF2" w14:paraId="6FCA7879" w14:textId="77777777" w:rsidTr="004A4DF2">
        <w:trPr>
          <w:trHeight w:val="183"/>
        </w:trPr>
        <w:tc>
          <w:tcPr>
            <w:tcW w:w="533" w:type="dxa"/>
            <w:tcBorders>
              <w:left w:val="single" w:sz="4" w:space="0" w:color="000000"/>
            </w:tcBorders>
            <w:shd w:val="clear" w:color="auto" w:fill="DDEBF7"/>
          </w:tcPr>
          <w:p w14:paraId="000302D5" w14:textId="77777777" w:rsidR="004A4DF2" w:rsidRDefault="004A4DF2" w:rsidP="004A4DF2">
            <w:pPr>
              <w:pStyle w:val="TableParagraph"/>
              <w:ind w:left="193"/>
              <w:jc w:val="left"/>
              <w:rPr>
                <w:sz w:val="15"/>
              </w:rPr>
            </w:pPr>
            <w:r>
              <w:rPr>
                <w:sz w:val="15"/>
              </w:rPr>
              <w:t>CT</w:t>
            </w:r>
          </w:p>
        </w:tc>
        <w:tc>
          <w:tcPr>
            <w:tcW w:w="2775" w:type="dxa"/>
            <w:shd w:val="clear" w:color="auto" w:fill="DDEBF7"/>
          </w:tcPr>
          <w:p w14:paraId="0E904A2C" w14:textId="77777777" w:rsidR="004A4DF2" w:rsidRDefault="004A4DF2" w:rsidP="004A4DF2">
            <w:pPr>
              <w:pStyle w:val="TableParagraph"/>
              <w:ind w:left="24"/>
              <w:jc w:val="left"/>
              <w:rPr>
                <w:sz w:val="15"/>
              </w:rPr>
            </w:pPr>
            <w:r>
              <w:rPr>
                <w:sz w:val="15"/>
              </w:rPr>
              <w:t>Eastern Connecticut State University</w:t>
            </w:r>
          </w:p>
        </w:tc>
        <w:tc>
          <w:tcPr>
            <w:tcW w:w="635" w:type="dxa"/>
            <w:shd w:val="clear" w:color="auto" w:fill="DDEBF7"/>
          </w:tcPr>
          <w:p w14:paraId="507A3494" w14:textId="77777777" w:rsidR="004A4DF2" w:rsidRDefault="004A4DF2" w:rsidP="004A4DF2">
            <w:pPr>
              <w:pStyle w:val="TableParagraph"/>
              <w:ind w:right="261"/>
              <w:jc w:val="right"/>
              <w:rPr>
                <w:sz w:val="15"/>
              </w:rPr>
            </w:pPr>
            <w:r>
              <w:rPr>
                <w:w w:val="98"/>
                <w:sz w:val="15"/>
              </w:rPr>
              <w:t>3</w:t>
            </w:r>
          </w:p>
        </w:tc>
        <w:tc>
          <w:tcPr>
            <w:tcW w:w="635" w:type="dxa"/>
            <w:shd w:val="clear" w:color="auto" w:fill="DDEBF7"/>
          </w:tcPr>
          <w:p w14:paraId="7B3FFB13" w14:textId="77777777" w:rsidR="004A4DF2" w:rsidRDefault="004A4DF2" w:rsidP="004A4DF2">
            <w:pPr>
              <w:pStyle w:val="TableParagraph"/>
              <w:ind w:left="20" w:right="1"/>
              <w:rPr>
                <w:sz w:val="15"/>
              </w:rPr>
            </w:pPr>
            <w:r>
              <w:rPr>
                <w:sz w:val="15"/>
              </w:rPr>
              <w:t>30</w:t>
            </w:r>
          </w:p>
        </w:tc>
        <w:tc>
          <w:tcPr>
            <w:tcW w:w="635" w:type="dxa"/>
            <w:shd w:val="clear" w:color="auto" w:fill="DDEBF7"/>
          </w:tcPr>
          <w:p w14:paraId="6090003C" w14:textId="77777777" w:rsidR="004A4DF2" w:rsidRDefault="004A4DF2" w:rsidP="004A4DF2">
            <w:pPr>
              <w:pStyle w:val="TableParagraph"/>
              <w:ind w:right="263"/>
              <w:jc w:val="right"/>
              <w:rPr>
                <w:sz w:val="15"/>
              </w:rPr>
            </w:pPr>
            <w:r>
              <w:rPr>
                <w:w w:val="98"/>
                <w:sz w:val="15"/>
              </w:rPr>
              <w:t>1</w:t>
            </w:r>
          </w:p>
        </w:tc>
        <w:tc>
          <w:tcPr>
            <w:tcW w:w="635" w:type="dxa"/>
            <w:shd w:val="clear" w:color="auto" w:fill="DDEBF7"/>
          </w:tcPr>
          <w:p w14:paraId="0F65F336" w14:textId="77777777" w:rsidR="004A4DF2" w:rsidRDefault="004A4DF2" w:rsidP="004A4DF2">
            <w:pPr>
              <w:pStyle w:val="TableParagraph"/>
              <w:ind w:left="11"/>
              <w:rPr>
                <w:sz w:val="15"/>
              </w:rPr>
            </w:pPr>
            <w:r>
              <w:rPr>
                <w:w w:val="98"/>
                <w:sz w:val="15"/>
              </w:rPr>
              <w:t>5</w:t>
            </w:r>
          </w:p>
        </w:tc>
        <w:tc>
          <w:tcPr>
            <w:tcW w:w="635" w:type="dxa"/>
            <w:shd w:val="clear" w:color="auto" w:fill="DDEBF7"/>
          </w:tcPr>
          <w:p w14:paraId="55302A4B" w14:textId="77777777" w:rsidR="004A4DF2" w:rsidRDefault="004A4DF2" w:rsidP="004A4DF2">
            <w:pPr>
              <w:pStyle w:val="TableParagraph"/>
              <w:ind w:left="10"/>
              <w:rPr>
                <w:sz w:val="15"/>
              </w:rPr>
            </w:pPr>
            <w:r>
              <w:rPr>
                <w:w w:val="98"/>
                <w:sz w:val="15"/>
              </w:rPr>
              <w:t>5</w:t>
            </w:r>
          </w:p>
        </w:tc>
        <w:tc>
          <w:tcPr>
            <w:tcW w:w="635" w:type="dxa"/>
            <w:shd w:val="clear" w:color="auto" w:fill="DDEBF7"/>
          </w:tcPr>
          <w:p w14:paraId="33D36A9F" w14:textId="77777777" w:rsidR="004A4DF2" w:rsidRDefault="004A4DF2" w:rsidP="004A4DF2">
            <w:pPr>
              <w:pStyle w:val="TableParagraph"/>
              <w:ind w:left="20" w:right="8"/>
              <w:rPr>
                <w:sz w:val="15"/>
              </w:rPr>
            </w:pPr>
            <w:r>
              <w:rPr>
                <w:sz w:val="15"/>
              </w:rPr>
              <w:t>47</w:t>
            </w:r>
          </w:p>
        </w:tc>
        <w:tc>
          <w:tcPr>
            <w:tcW w:w="635" w:type="dxa"/>
            <w:shd w:val="clear" w:color="auto" w:fill="DDEBF7"/>
          </w:tcPr>
          <w:p w14:paraId="50AE1467" w14:textId="77777777" w:rsidR="004A4DF2" w:rsidRDefault="004A4DF2" w:rsidP="004A4DF2">
            <w:pPr>
              <w:pStyle w:val="TableParagraph"/>
              <w:ind w:left="6"/>
              <w:rPr>
                <w:sz w:val="15"/>
              </w:rPr>
            </w:pPr>
            <w:r>
              <w:rPr>
                <w:w w:val="98"/>
                <w:sz w:val="15"/>
              </w:rPr>
              <w:t>9</w:t>
            </w:r>
          </w:p>
        </w:tc>
        <w:tc>
          <w:tcPr>
            <w:tcW w:w="636" w:type="dxa"/>
            <w:shd w:val="clear" w:color="auto" w:fill="DDEBF7"/>
          </w:tcPr>
          <w:p w14:paraId="41518790" w14:textId="77777777" w:rsidR="004A4DF2" w:rsidRDefault="004A4DF2" w:rsidP="004A4DF2">
            <w:pPr>
              <w:pStyle w:val="TableParagraph"/>
              <w:ind w:left="176" w:right="169"/>
              <w:rPr>
                <w:sz w:val="15"/>
              </w:rPr>
            </w:pPr>
            <w:r>
              <w:rPr>
                <w:sz w:val="15"/>
              </w:rPr>
              <w:t>82</w:t>
            </w:r>
          </w:p>
        </w:tc>
      </w:tr>
      <w:tr w:rsidR="004A4DF2" w14:paraId="2D6C6B50" w14:textId="77777777" w:rsidTr="004A4DF2">
        <w:trPr>
          <w:trHeight w:val="183"/>
        </w:trPr>
        <w:tc>
          <w:tcPr>
            <w:tcW w:w="533" w:type="dxa"/>
            <w:tcBorders>
              <w:left w:val="single" w:sz="4" w:space="0" w:color="000000"/>
            </w:tcBorders>
          </w:tcPr>
          <w:p w14:paraId="457CC001" w14:textId="77777777" w:rsidR="004A4DF2" w:rsidRDefault="004A4DF2" w:rsidP="004A4DF2">
            <w:pPr>
              <w:pStyle w:val="TableParagraph"/>
              <w:ind w:left="163"/>
              <w:jc w:val="left"/>
              <w:rPr>
                <w:sz w:val="15"/>
              </w:rPr>
            </w:pPr>
            <w:r>
              <w:rPr>
                <w:sz w:val="15"/>
              </w:rPr>
              <w:t>MO</w:t>
            </w:r>
          </w:p>
        </w:tc>
        <w:tc>
          <w:tcPr>
            <w:tcW w:w="2775" w:type="dxa"/>
          </w:tcPr>
          <w:p w14:paraId="5DDEBE8D" w14:textId="77777777" w:rsidR="004A4DF2" w:rsidRDefault="004A4DF2" w:rsidP="004A4DF2">
            <w:pPr>
              <w:pStyle w:val="TableParagraph"/>
              <w:ind w:left="24"/>
              <w:jc w:val="left"/>
              <w:rPr>
                <w:sz w:val="15"/>
              </w:rPr>
            </w:pPr>
            <w:r>
              <w:rPr>
                <w:sz w:val="15"/>
              </w:rPr>
              <w:t>University of Central Missouri</w:t>
            </w:r>
          </w:p>
        </w:tc>
        <w:tc>
          <w:tcPr>
            <w:tcW w:w="635" w:type="dxa"/>
          </w:tcPr>
          <w:p w14:paraId="45411F68" w14:textId="77777777" w:rsidR="004A4DF2" w:rsidRDefault="004A4DF2" w:rsidP="004A4DF2">
            <w:pPr>
              <w:pStyle w:val="TableParagraph"/>
              <w:ind w:right="261"/>
              <w:jc w:val="right"/>
              <w:rPr>
                <w:sz w:val="15"/>
              </w:rPr>
            </w:pPr>
            <w:r>
              <w:rPr>
                <w:w w:val="98"/>
                <w:sz w:val="15"/>
              </w:rPr>
              <w:t>1</w:t>
            </w:r>
          </w:p>
        </w:tc>
        <w:tc>
          <w:tcPr>
            <w:tcW w:w="635" w:type="dxa"/>
          </w:tcPr>
          <w:p w14:paraId="6E5EC01B" w14:textId="77777777" w:rsidR="004A4DF2" w:rsidRDefault="004A4DF2" w:rsidP="004A4DF2">
            <w:pPr>
              <w:pStyle w:val="TableParagraph"/>
              <w:ind w:left="20" w:right="1"/>
              <w:rPr>
                <w:sz w:val="15"/>
              </w:rPr>
            </w:pPr>
            <w:r>
              <w:rPr>
                <w:sz w:val="15"/>
              </w:rPr>
              <w:t>19</w:t>
            </w:r>
          </w:p>
        </w:tc>
        <w:tc>
          <w:tcPr>
            <w:tcW w:w="635" w:type="dxa"/>
          </w:tcPr>
          <w:p w14:paraId="43FCB828" w14:textId="77777777" w:rsidR="004A4DF2" w:rsidRDefault="004A4DF2" w:rsidP="004A4DF2">
            <w:pPr>
              <w:pStyle w:val="TableParagraph"/>
              <w:ind w:right="263"/>
              <w:jc w:val="right"/>
              <w:rPr>
                <w:sz w:val="15"/>
              </w:rPr>
            </w:pPr>
            <w:r>
              <w:rPr>
                <w:w w:val="98"/>
                <w:sz w:val="15"/>
              </w:rPr>
              <w:t>1</w:t>
            </w:r>
          </w:p>
        </w:tc>
        <w:tc>
          <w:tcPr>
            <w:tcW w:w="635" w:type="dxa"/>
          </w:tcPr>
          <w:p w14:paraId="5131A32F" w14:textId="77777777" w:rsidR="004A4DF2" w:rsidRDefault="004A4DF2" w:rsidP="004A4DF2">
            <w:pPr>
              <w:pStyle w:val="TableParagraph"/>
              <w:ind w:left="20" w:right="5"/>
              <w:rPr>
                <w:sz w:val="15"/>
              </w:rPr>
            </w:pPr>
            <w:r>
              <w:rPr>
                <w:sz w:val="15"/>
              </w:rPr>
              <w:t>19</w:t>
            </w:r>
          </w:p>
        </w:tc>
        <w:tc>
          <w:tcPr>
            <w:tcW w:w="635" w:type="dxa"/>
          </w:tcPr>
          <w:p w14:paraId="784E14F1" w14:textId="77777777" w:rsidR="004A4DF2" w:rsidRDefault="004A4DF2" w:rsidP="004A4DF2">
            <w:pPr>
              <w:pStyle w:val="TableParagraph"/>
              <w:ind w:left="10"/>
              <w:rPr>
                <w:sz w:val="15"/>
              </w:rPr>
            </w:pPr>
            <w:r>
              <w:rPr>
                <w:w w:val="98"/>
                <w:sz w:val="15"/>
              </w:rPr>
              <w:t>3</w:t>
            </w:r>
          </w:p>
        </w:tc>
        <w:tc>
          <w:tcPr>
            <w:tcW w:w="635" w:type="dxa"/>
          </w:tcPr>
          <w:p w14:paraId="66865DB4" w14:textId="77777777" w:rsidR="004A4DF2" w:rsidRDefault="004A4DF2" w:rsidP="004A4DF2">
            <w:pPr>
              <w:pStyle w:val="TableParagraph"/>
              <w:ind w:left="20" w:right="8"/>
              <w:rPr>
                <w:sz w:val="15"/>
              </w:rPr>
            </w:pPr>
            <w:r>
              <w:rPr>
                <w:sz w:val="15"/>
              </w:rPr>
              <w:t>42</w:t>
            </w:r>
          </w:p>
        </w:tc>
        <w:tc>
          <w:tcPr>
            <w:tcW w:w="635" w:type="dxa"/>
          </w:tcPr>
          <w:p w14:paraId="4BC5C1D8" w14:textId="77777777" w:rsidR="004A4DF2" w:rsidRDefault="004A4DF2" w:rsidP="004A4DF2">
            <w:pPr>
              <w:pStyle w:val="TableParagraph"/>
              <w:ind w:left="6"/>
              <w:rPr>
                <w:sz w:val="15"/>
              </w:rPr>
            </w:pPr>
            <w:r>
              <w:rPr>
                <w:w w:val="98"/>
                <w:sz w:val="15"/>
              </w:rPr>
              <w:t>5</w:t>
            </w:r>
          </w:p>
        </w:tc>
        <w:tc>
          <w:tcPr>
            <w:tcW w:w="636" w:type="dxa"/>
          </w:tcPr>
          <w:p w14:paraId="7CAA542E" w14:textId="77777777" w:rsidR="004A4DF2" w:rsidRDefault="004A4DF2" w:rsidP="004A4DF2">
            <w:pPr>
              <w:pStyle w:val="TableParagraph"/>
              <w:ind w:left="176" w:right="169"/>
              <w:rPr>
                <w:sz w:val="15"/>
              </w:rPr>
            </w:pPr>
            <w:r>
              <w:rPr>
                <w:sz w:val="15"/>
              </w:rPr>
              <w:t>80</w:t>
            </w:r>
          </w:p>
        </w:tc>
      </w:tr>
      <w:tr w:rsidR="004A4DF2" w14:paraId="46FA3E54" w14:textId="77777777" w:rsidTr="004A4DF2">
        <w:trPr>
          <w:trHeight w:val="183"/>
        </w:trPr>
        <w:tc>
          <w:tcPr>
            <w:tcW w:w="533" w:type="dxa"/>
            <w:tcBorders>
              <w:left w:val="single" w:sz="4" w:space="0" w:color="000000"/>
            </w:tcBorders>
          </w:tcPr>
          <w:p w14:paraId="335DA69E" w14:textId="77777777" w:rsidR="004A4DF2" w:rsidRDefault="004A4DF2" w:rsidP="004A4DF2">
            <w:pPr>
              <w:pStyle w:val="TableParagraph"/>
              <w:ind w:left="163"/>
              <w:jc w:val="left"/>
              <w:rPr>
                <w:sz w:val="15"/>
              </w:rPr>
            </w:pPr>
            <w:r>
              <w:rPr>
                <w:sz w:val="15"/>
              </w:rPr>
              <w:t>MN</w:t>
            </w:r>
          </w:p>
        </w:tc>
        <w:tc>
          <w:tcPr>
            <w:tcW w:w="2775" w:type="dxa"/>
          </w:tcPr>
          <w:p w14:paraId="2ACDCAF9" w14:textId="77777777" w:rsidR="004A4DF2" w:rsidRDefault="004A4DF2" w:rsidP="004A4DF2">
            <w:pPr>
              <w:pStyle w:val="TableParagraph"/>
              <w:ind w:left="24"/>
              <w:jc w:val="left"/>
              <w:rPr>
                <w:sz w:val="15"/>
              </w:rPr>
            </w:pPr>
            <w:r>
              <w:rPr>
                <w:sz w:val="15"/>
              </w:rPr>
              <w:t>Itasca Community College</w:t>
            </w:r>
          </w:p>
        </w:tc>
        <w:tc>
          <w:tcPr>
            <w:tcW w:w="635" w:type="dxa"/>
          </w:tcPr>
          <w:p w14:paraId="33F0888D" w14:textId="77777777" w:rsidR="004A4DF2" w:rsidRDefault="004A4DF2" w:rsidP="004A4DF2">
            <w:pPr>
              <w:pStyle w:val="TableParagraph"/>
              <w:ind w:right="261"/>
              <w:jc w:val="right"/>
              <w:rPr>
                <w:sz w:val="15"/>
              </w:rPr>
            </w:pPr>
            <w:r>
              <w:rPr>
                <w:w w:val="98"/>
                <w:sz w:val="15"/>
              </w:rPr>
              <w:t>8</w:t>
            </w:r>
          </w:p>
        </w:tc>
        <w:tc>
          <w:tcPr>
            <w:tcW w:w="635" w:type="dxa"/>
          </w:tcPr>
          <w:p w14:paraId="2DB357C0" w14:textId="77777777" w:rsidR="004A4DF2" w:rsidRDefault="004A4DF2" w:rsidP="004A4DF2">
            <w:pPr>
              <w:pStyle w:val="TableParagraph"/>
              <w:ind w:left="20" w:right="1"/>
              <w:rPr>
                <w:sz w:val="15"/>
              </w:rPr>
            </w:pPr>
            <w:r>
              <w:rPr>
                <w:sz w:val="15"/>
              </w:rPr>
              <w:t>41</w:t>
            </w:r>
          </w:p>
        </w:tc>
        <w:tc>
          <w:tcPr>
            <w:tcW w:w="635" w:type="dxa"/>
          </w:tcPr>
          <w:p w14:paraId="543A2203" w14:textId="77777777" w:rsidR="004A4DF2" w:rsidRDefault="004A4DF2" w:rsidP="004A4DF2">
            <w:pPr>
              <w:pStyle w:val="TableParagraph"/>
              <w:spacing w:line="240" w:lineRule="auto"/>
              <w:jc w:val="left"/>
              <w:rPr>
                <w:rFonts w:ascii="Times New Roman"/>
                <w:sz w:val="12"/>
              </w:rPr>
            </w:pPr>
          </w:p>
        </w:tc>
        <w:tc>
          <w:tcPr>
            <w:tcW w:w="635" w:type="dxa"/>
          </w:tcPr>
          <w:p w14:paraId="5537AEF2" w14:textId="77777777" w:rsidR="004A4DF2" w:rsidRDefault="004A4DF2" w:rsidP="004A4DF2">
            <w:pPr>
              <w:pStyle w:val="TableParagraph"/>
              <w:spacing w:line="240" w:lineRule="auto"/>
              <w:jc w:val="left"/>
              <w:rPr>
                <w:rFonts w:ascii="Times New Roman"/>
                <w:sz w:val="12"/>
              </w:rPr>
            </w:pPr>
          </w:p>
        </w:tc>
        <w:tc>
          <w:tcPr>
            <w:tcW w:w="635" w:type="dxa"/>
          </w:tcPr>
          <w:p w14:paraId="543F5C4B" w14:textId="77777777" w:rsidR="004A4DF2" w:rsidRDefault="004A4DF2" w:rsidP="004A4DF2">
            <w:pPr>
              <w:pStyle w:val="TableParagraph"/>
              <w:ind w:left="10"/>
              <w:rPr>
                <w:sz w:val="15"/>
              </w:rPr>
            </w:pPr>
            <w:r>
              <w:rPr>
                <w:w w:val="98"/>
                <w:sz w:val="15"/>
              </w:rPr>
              <w:t>8</w:t>
            </w:r>
          </w:p>
        </w:tc>
        <w:tc>
          <w:tcPr>
            <w:tcW w:w="635" w:type="dxa"/>
          </w:tcPr>
          <w:p w14:paraId="1DC4960B" w14:textId="77777777" w:rsidR="004A4DF2" w:rsidRDefault="004A4DF2" w:rsidP="004A4DF2">
            <w:pPr>
              <w:pStyle w:val="TableParagraph"/>
              <w:ind w:left="20" w:right="8"/>
              <w:rPr>
                <w:sz w:val="15"/>
              </w:rPr>
            </w:pPr>
            <w:r>
              <w:rPr>
                <w:sz w:val="15"/>
              </w:rPr>
              <w:t>39</w:t>
            </w:r>
          </w:p>
        </w:tc>
        <w:tc>
          <w:tcPr>
            <w:tcW w:w="635" w:type="dxa"/>
          </w:tcPr>
          <w:p w14:paraId="19BCF3F2" w14:textId="77777777" w:rsidR="004A4DF2" w:rsidRDefault="004A4DF2" w:rsidP="004A4DF2">
            <w:pPr>
              <w:pStyle w:val="TableParagraph"/>
              <w:ind w:left="20" w:right="10"/>
              <w:rPr>
                <w:sz w:val="15"/>
              </w:rPr>
            </w:pPr>
            <w:r>
              <w:rPr>
                <w:sz w:val="15"/>
              </w:rPr>
              <w:t>16</w:t>
            </w:r>
          </w:p>
        </w:tc>
        <w:tc>
          <w:tcPr>
            <w:tcW w:w="636" w:type="dxa"/>
          </w:tcPr>
          <w:p w14:paraId="00E75D7D" w14:textId="77777777" w:rsidR="004A4DF2" w:rsidRDefault="004A4DF2" w:rsidP="004A4DF2">
            <w:pPr>
              <w:pStyle w:val="TableParagraph"/>
              <w:ind w:left="176" w:right="169"/>
              <w:rPr>
                <w:sz w:val="15"/>
              </w:rPr>
            </w:pPr>
            <w:r>
              <w:rPr>
                <w:sz w:val="15"/>
              </w:rPr>
              <w:t>80</w:t>
            </w:r>
          </w:p>
        </w:tc>
      </w:tr>
      <w:tr w:rsidR="004A4DF2" w14:paraId="69FE432E" w14:textId="77777777" w:rsidTr="004A4DF2">
        <w:trPr>
          <w:trHeight w:val="183"/>
        </w:trPr>
        <w:tc>
          <w:tcPr>
            <w:tcW w:w="533" w:type="dxa"/>
            <w:tcBorders>
              <w:left w:val="single" w:sz="4" w:space="0" w:color="000000"/>
            </w:tcBorders>
          </w:tcPr>
          <w:p w14:paraId="09360605" w14:textId="77777777" w:rsidR="004A4DF2" w:rsidRDefault="004A4DF2" w:rsidP="004A4DF2">
            <w:pPr>
              <w:pStyle w:val="TableParagraph"/>
              <w:ind w:left="163"/>
              <w:jc w:val="left"/>
              <w:rPr>
                <w:sz w:val="15"/>
              </w:rPr>
            </w:pPr>
            <w:r>
              <w:rPr>
                <w:sz w:val="15"/>
              </w:rPr>
              <w:t>MA</w:t>
            </w:r>
          </w:p>
        </w:tc>
        <w:tc>
          <w:tcPr>
            <w:tcW w:w="2775" w:type="dxa"/>
          </w:tcPr>
          <w:p w14:paraId="7891A32A" w14:textId="77777777" w:rsidR="004A4DF2" w:rsidRDefault="004A4DF2" w:rsidP="004A4DF2">
            <w:pPr>
              <w:pStyle w:val="TableParagraph"/>
              <w:ind w:left="24"/>
              <w:jc w:val="left"/>
              <w:rPr>
                <w:sz w:val="15"/>
              </w:rPr>
            </w:pPr>
            <w:r>
              <w:rPr>
                <w:sz w:val="15"/>
              </w:rPr>
              <w:t>Berkshire Community College</w:t>
            </w:r>
          </w:p>
        </w:tc>
        <w:tc>
          <w:tcPr>
            <w:tcW w:w="635" w:type="dxa"/>
          </w:tcPr>
          <w:p w14:paraId="062D68B0" w14:textId="77777777" w:rsidR="004A4DF2" w:rsidRDefault="004A4DF2" w:rsidP="004A4DF2">
            <w:pPr>
              <w:pStyle w:val="TableParagraph"/>
              <w:ind w:right="261"/>
              <w:jc w:val="right"/>
              <w:rPr>
                <w:sz w:val="15"/>
              </w:rPr>
            </w:pPr>
            <w:r>
              <w:rPr>
                <w:w w:val="98"/>
                <w:sz w:val="15"/>
              </w:rPr>
              <w:t>6</w:t>
            </w:r>
          </w:p>
        </w:tc>
        <w:tc>
          <w:tcPr>
            <w:tcW w:w="635" w:type="dxa"/>
          </w:tcPr>
          <w:p w14:paraId="1715E71B" w14:textId="77777777" w:rsidR="004A4DF2" w:rsidRDefault="004A4DF2" w:rsidP="004A4DF2">
            <w:pPr>
              <w:pStyle w:val="TableParagraph"/>
              <w:ind w:left="20" w:right="1"/>
              <w:rPr>
                <w:sz w:val="15"/>
              </w:rPr>
            </w:pPr>
            <w:r>
              <w:rPr>
                <w:sz w:val="15"/>
              </w:rPr>
              <w:t>25</w:t>
            </w:r>
          </w:p>
        </w:tc>
        <w:tc>
          <w:tcPr>
            <w:tcW w:w="635" w:type="dxa"/>
          </w:tcPr>
          <w:p w14:paraId="3E4FAF01" w14:textId="77777777" w:rsidR="004A4DF2" w:rsidRDefault="004A4DF2" w:rsidP="004A4DF2">
            <w:pPr>
              <w:pStyle w:val="TableParagraph"/>
              <w:ind w:right="263"/>
              <w:jc w:val="right"/>
              <w:rPr>
                <w:sz w:val="15"/>
              </w:rPr>
            </w:pPr>
            <w:r>
              <w:rPr>
                <w:w w:val="98"/>
                <w:sz w:val="15"/>
              </w:rPr>
              <w:t>2</w:t>
            </w:r>
          </w:p>
        </w:tc>
        <w:tc>
          <w:tcPr>
            <w:tcW w:w="635" w:type="dxa"/>
          </w:tcPr>
          <w:p w14:paraId="11F99C0C" w14:textId="77777777" w:rsidR="004A4DF2" w:rsidRDefault="004A4DF2" w:rsidP="004A4DF2">
            <w:pPr>
              <w:pStyle w:val="TableParagraph"/>
              <w:ind w:left="11"/>
              <w:rPr>
                <w:sz w:val="15"/>
              </w:rPr>
            </w:pPr>
            <w:r>
              <w:rPr>
                <w:w w:val="98"/>
                <w:sz w:val="15"/>
              </w:rPr>
              <w:t>9</w:t>
            </w:r>
          </w:p>
        </w:tc>
        <w:tc>
          <w:tcPr>
            <w:tcW w:w="635" w:type="dxa"/>
          </w:tcPr>
          <w:p w14:paraId="2FE4344E" w14:textId="77777777" w:rsidR="004A4DF2" w:rsidRDefault="004A4DF2" w:rsidP="004A4DF2">
            <w:pPr>
              <w:pStyle w:val="TableParagraph"/>
              <w:ind w:left="10"/>
              <w:rPr>
                <w:sz w:val="15"/>
              </w:rPr>
            </w:pPr>
            <w:r>
              <w:rPr>
                <w:w w:val="98"/>
                <w:sz w:val="15"/>
              </w:rPr>
              <w:t>9</w:t>
            </w:r>
          </w:p>
        </w:tc>
        <w:tc>
          <w:tcPr>
            <w:tcW w:w="635" w:type="dxa"/>
          </w:tcPr>
          <w:p w14:paraId="60B753CC" w14:textId="77777777" w:rsidR="004A4DF2" w:rsidRDefault="004A4DF2" w:rsidP="004A4DF2">
            <w:pPr>
              <w:pStyle w:val="TableParagraph"/>
              <w:ind w:left="20" w:right="8"/>
              <w:rPr>
                <w:sz w:val="15"/>
              </w:rPr>
            </w:pPr>
            <w:r>
              <w:rPr>
                <w:sz w:val="15"/>
              </w:rPr>
              <w:t>46</w:t>
            </w:r>
          </w:p>
        </w:tc>
        <w:tc>
          <w:tcPr>
            <w:tcW w:w="635" w:type="dxa"/>
          </w:tcPr>
          <w:p w14:paraId="7416B38A" w14:textId="77777777" w:rsidR="004A4DF2" w:rsidRDefault="004A4DF2" w:rsidP="004A4DF2">
            <w:pPr>
              <w:pStyle w:val="TableParagraph"/>
              <w:ind w:left="20" w:right="10"/>
              <w:rPr>
                <w:sz w:val="15"/>
              </w:rPr>
            </w:pPr>
            <w:r>
              <w:rPr>
                <w:sz w:val="15"/>
              </w:rPr>
              <w:t>17</w:t>
            </w:r>
          </w:p>
        </w:tc>
        <w:tc>
          <w:tcPr>
            <w:tcW w:w="636" w:type="dxa"/>
          </w:tcPr>
          <w:p w14:paraId="25F2ADB2" w14:textId="77777777" w:rsidR="004A4DF2" w:rsidRDefault="004A4DF2" w:rsidP="004A4DF2">
            <w:pPr>
              <w:pStyle w:val="TableParagraph"/>
              <w:ind w:left="176" w:right="169"/>
              <w:rPr>
                <w:sz w:val="15"/>
              </w:rPr>
            </w:pPr>
            <w:r>
              <w:rPr>
                <w:sz w:val="15"/>
              </w:rPr>
              <w:t>80</w:t>
            </w:r>
          </w:p>
        </w:tc>
      </w:tr>
      <w:tr w:rsidR="004A4DF2" w14:paraId="32B18D1C" w14:textId="77777777" w:rsidTr="004A4DF2">
        <w:trPr>
          <w:trHeight w:val="183"/>
        </w:trPr>
        <w:tc>
          <w:tcPr>
            <w:tcW w:w="533" w:type="dxa"/>
            <w:tcBorders>
              <w:left w:val="single" w:sz="4" w:space="0" w:color="000000"/>
            </w:tcBorders>
          </w:tcPr>
          <w:p w14:paraId="5A641A6B" w14:textId="77777777" w:rsidR="004A4DF2" w:rsidRDefault="004A4DF2" w:rsidP="004A4DF2">
            <w:pPr>
              <w:pStyle w:val="TableParagraph"/>
              <w:ind w:left="163"/>
              <w:jc w:val="left"/>
              <w:rPr>
                <w:sz w:val="15"/>
              </w:rPr>
            </w:pPr>
            <w:r>
              <w:rPr>
                <w:sz w:val="15"/>
              </w:rPr>
              <w:t>MN</w:t>
            </w:r>
          </w:p>
        </w:tc>
        <w:tc>
          <w:tcPr>
            <w:tcW w:w="2775" w:type="dxa"/>
          </w:tcPr>
          <w:p w14:paraId="4D566B7D" w14:textId="77777777" w:rsidR="004A4DF2" w:rsidRDefault="004A4DF2" w:rsidP="004A4DF2">
            <w:pPr>
              <w:pStyle w:val="TableParagraph"/>
              <w:ind w:left="24"/>
              <w:jc w:val="left"/>
              <w:rPr>
                <w:sz w:val="15"/>
              </w:rPr>
            </w:pPr>
            <w:r>
              <w:rPr>
                <w:sz w:val="15"/>
              </w:rPr>
              <w:t>Century College</w:t>
            </w:r>
          </w:p>
        </w:tc>
        <w:tc>
          <w:tcPr>
            <w:tcW w:w="635" w:type="dxa"/>
          </w:tcPr>
          <w:p w14:paraId="0766747A" w14:textId="77777777" w:rsidR="004A4DF2" w:rsidRDefault="004A4DF2" w:rsidP="004A4DF2">
            <w:pPr>
              <w:pStyle w:val="TableParagraph"/>
              <w:spacing w:line="240" w:lineRule="auto"/>
              <w:jc w:val="left"/>
              <w:rPr>
                <w:rFonts w:ascii="Times New Roman"/>
                <w:sz w:val="12"/>
              </w:rPr>
            </w:pPr>
          </w:p>
        </w:tc>
        <w:tc>
          <w:tcPr>
            <w:tcW w:w="635" w:type="dxa"/>
          </w:tcPr>
          <w:p w14:paraId="008F2C8A" w14:textId="77777777" w:rsidR="004A4DF2" w:rsidRDefault="004A4DF2" w:rsidP="004A4DF2">
            <w:pPr>
              <w:pStyle w:val="TableParagraph"/>
              <w:spacing w:line="240" w:lineRule="auto"/>
              <w:jc w:val="left"/>
              <w:rPr>
                <w:rFonts w:ascii="Times New Roman"/>
                <w:sz w:val="12"/>
              </w:rPr>
            </w:pPr>
          </w:p>
        </w:tc>
        <w:tc>
          <w:tcPr>
            <w:tcW w:w="635" w:type="dxa"/>
          </w:tcPr>
          <w:p w14:paraId="0FAC50CD" w14:textId="77777777" w:rsidR="004A4DF2" w:rsidRDefault="004A4DF2" w:rsidP="004A4DF2">
            <w:pPr>
              <w:pStyle w:val="TableParagraph"/>
              <w:ind w:right="263"/>
              <w:jc w:val="right"/>
              <w:rPr>
                <w:sz w:val="15"/>
              </w:rPr>
            </w:pPr>
            <w:r>
              <w:rPr>
                <w:w w:val="98"/>
                <w:sz w:val="15"/>
              </w:rPr>
              <w:t>7</w:t>
            </w:r>
          </w:p>
        </w:tc>
        <w:tc>
          <w:tcPr>
            <w:tcW w:w="635" w:type="dxa"/>
          </w:tcPr>
          <w:p w14:paraId="60A47175" w14:textId="77777777" w:rsidR="004A4DF2" w:rsidRDefault="004A4DF2" w:rsidP="004A4DF2">
            <w:pPr>
              <w:pStyle w:val="TableParagraph"/>
              <w:ind w:left="20" w:right="5"/>
              <w:rPr>
                <w:sz w:val="15"/>
              </w:rPr>
            </w:pPr>
            <w:r>
              <w:rPr>
                <w:sz w:val="15"/>
              </w:rPr>
              <w:t>43</w:t>
            </w:r>
          </w:p>
        </w:tc>
        <w:tc>
          <w:tcPr>
            <w:tcW w:w="635" w:type="dxa"/>
          </w:tcPr>
          <w:p w14:paraId="1FA1888F" w14:textId="77777777" w:rsidR="004A4DF2" w:rsidRDefault="004A4DF2" w:rsidP="004A4DF2">
            <w:pPr>
              <w:pStyle w:val="TableParagraph"/>
              <w:ind w:left="10"/>
              <w:rPr>
                <w:sz w:val="15"/>
              </w:rPr>
            </w:pPr>
            <w:r>
              <w:rPr>
                <w:w w:val="98"/>
                <w:sz w:val="15"/>
              </w:rPr>
              <w:t>7</w:t>
            </w:r>
          </w:p>
        </w:tc>
        <w:tc>
          <w:tcPr>
            <w:tcW w:w="635" w:type="dxa"/>
          </w:tcPr>
          <w:p w14:paraId="13009917" w14:textId="77777777" w:rsidR="004A4DF2" w:rsidRDefault="004A4DF2" w:rsidP="004A4DF2">
            <w:pPr>
              <w:pStyle w:val="TableParagraph"/>
              <w:ind w:left="20" w:right="8"/>
              <w:rPr>
                <w:sz w:val="15"/>
              </w:rPr>
            </w:pPr>
            <w:r>
              <w:rPr>
                <w:sz w:val="15"/>
              </w:rPr>
              <w:t>34</w:t>
            </w:r>
          </w:p>
        </w:tc>
        <w:tc>
          <w:tcPr>
            <w:tcW w:w="635" w:type="dxa"/>
          </w:tcPr>
          <w:p w14:paraId="18FDB13E" w14:textId="77777777" w:rsidR="004A4DF2" w:rsidRDefault="004A4DF2" w:rsidP="004A4DF2">
            <w:pPr>
              <w:pStyle w:val="TableParagraph"/>
              <w:ind w:left="20" w:right="10"/>
              <w:rPr>
                <w:sz w:val="15"/>
              </w:rPr>
            </w:pPr>
            <w:r>
              <w:rPr>
                <w:sz w:val="15"/>
              </w:rPr>
              <w:t>14</w:t>
            </w:r>
          </w:p>
        </w:tc>
        <w:tc>
          <w:tcPr>
            <w:tcW w:w="636" w:type="dxa"/>
          </w:tcPr>
          <w:p w14:paraId="57855F9A" w14:textId="77777777" w:rsidR="004A4DF2" w:rsidRDefault="004A4DF2" w:rsidP="004A4DF2">
            <w:pPr>
              <w:pStyle w:val="TableParagraph"/>
              <w:ind w:left="176" w:right="169"/>
              <w:rPr>
                <w:sz w:val="15"/>
              </w:rPr>
            </w:pPr>
            <w:r>
              <w:rPr>
                <w:sz w:val="15"/>
              </w:rPr>
              <w:t>77</w:t>
            </w:r>
          </w:p>
        </w:tc>
      </w:tr>
      <w:tr w:rsidR="004A4DF2" w14:paraId="085D0D68" w14:textId="77777777" w:rsidTr="004A4DF2">
        <w:trPr>
          <w:trHeight w:val="183"/>
        </w:trPr>
        <w:tc>
          <w:tcPr>
            <w:tcW w:w="533" w:type="dxa"/>
            <w:tcBorders>
              <w:left w:val="single" w:sz="4" w:space="0" w:color="000000"/>
            </w:tcBorders>
          </w:tcPr>
          <w:p w14:paraId="607F2FCE" w14:textId="77777777" w:rsidR="004A4DF2" w:rsidRDefault="004A4DF2" w:rsidP="004A4DF2">
            <w:pPr>
              <w:pStyle w:val="TableParagraph"/>
              <w:spacing w:before="1"/>
              <w:ind w:left="163"/>
              <w:jc w:val="left"/>
              <w:rPr>
                <w:sz w:val="15"/>
              </w:rPr>
            </w:pPr>
            <w:r>
              <w:rPr>
                <w:sz w:val="15"/>
              </w:rPr>
              <w:t>MA</w:t>
            </w:r>
          </w:p>
        </w:tc>
        <w:tc>
          <w:tcPr>
            <w:tcW w:w="2775" w:type="dxa"/>
          </w:tcPr>
          <w:p w14:paraId="0A59DA5D" w14:textId="77777777" w:rsidR="004A4DF2" w:rsidRDefault="004A4DF2" w:rsidP="004A4DF2">
            <w:pPr>
              <w:pStyle w:val="TableParagraph"/>
              <w:spacing w:before="1"/>
              <w:ind w:left="24"/>
              <w:jc w:val="left"/>
              <w:rPr>
                <w:sz w:val="15"/>
              </w:rPr>
            </w:pPr>
            <w:r>
              <w:rPr>
                <w:sz w:val="15"/>
              </w:rPr>
              <w:t>Mount Wachusett Community College</w:t>
            </w:r>
          </w:p>
        </w:tc>
        <w:tc>
          <w:tcPr>
            <w:tcW w:w="635" w:type="dxa"/>
          </w:tcPr>
          <w:p w14:paraId="341AE42C" w14:textId="77777777" w:rsidR="004A4DF2" w:rsidRDefault="004A4DF2" w:rsidP="004A4DF2">
            <w:pPr>
              <w:pStyle w:val="TableParagraph"/>
              <w:spacing w:before="1"/>
              <w:ind w:right="261"/>
              <w:jc w:val="right"/>
              <w:rPr>
                <w:sz w:val="15"/>
              </w:rPr>
            </w:pPr>
            <w:r>
              <w:rPr>
                <w:w w:val="98"/>
                <w:sz w:val="15"/>
              </w:rPr>
              <w:t>2</w:t>
            </w:r>
          </w:p>
        </w:tc>
        <w:tc>
          <w:tcPr>
            <w:tcW w:w="635" w:type="dxa"/>
          </w:tcPr>
          <w:p w14:paraId="06B04348" w14:textId="77777777" w:rsidR="004A4DF2" w:rsidRDefault="004A4DF2" w:rsidP="004A4DF2">
            <w:pPr>
              <w:pStyle w:val="TableParagraph"/>
              <w:spacing w:before="1"/>
              <w:ind w:left="20" w:right="1"/>
              <w:rPr>
                <w:sz w:val="15"/>
              </w:rPr>
            </w:pPr>
            <w:r>
              <w:rPr>
                <w:sz w:val="15"/>
              </w:rPr>
              <w:t>12</w:t>
            </w:r>
          </w:p>
        </w:tc>
        <w:tc>
          <w:tcPr>
            <w:tcW w:w="635" w:type="dxa"/>
          </w:tcPr>
          <w:p w14:paraId="3311C5B9" w14:textId="77777777" w:rsidR="004A4DF2" w:rsidRDefault="004A4DF2" w:rsidP="004A4DF2">
            <w:pPr>
              <w:pStyle w:val="TableParagraph"/>
              <w:spacing w:before="1"/>
              <w:ind w:right="263"/>
              <w:jc w:val="right"/>
              <w:rPr>
                <w:sz w:val="15"/>
              </w:rPr>
            </w:pPr>
            <w:r>
              <w:rPr>
                <w:w w:val="98"/>
                <w:sz w:val="15"/>
              </w:rPr>
              <w:t>4</w:t>
            </w:r>
          </w:p>
        </w:tc>
        <w:tc>
          <w:tcPr>
            <w:tcW w:w="635" w:type="dxa"/>
          </w:tcPr>
          <w:p w14:paraId="4BDB1642" w14:textId="77777777" w:rsidR="004A4DF2" w:rsidRDefault="004A4DF2" w:rsidP="004A4DF2">
            <w:pPr>
              <w:pStyle w:val="TableParagraph"/>
              <w:spacing w:before="1"/>
              <w:ind w:left="20" w:right="5"/>
              <w:rPr>
                <w:sz w:val="15"/>
              </w:rPr>
            </w:pPr>
            <w:r>
              <w:rPr>
                <w:sz w:val="15"/>
              </w:rPr>
              <w:t>25</w:t>
            </w:r>
          </w:p>
        </w:tc>
        <w:tc>
          <w:tcPr>
            <w:tcW w:w="635" w:type="dxa"/>
          </w:tcPr>
          <w:p w14:paraId="2EF1C9D4" w14:textId="77777777" w:rsidR="004A4DF2" w:rsidRDefault="004A4DF2" w:rsidP="004A4DF2">
            <w:pPr>
              <w:pStyle w:val="TableParagraph"/>
              <w:spacing w:before="1"/>
              <w:ind w:left="10"/>
              <w:rPr>
                <w:sz w:val="15"/>
              </w:rPr>
            </w:pPr>
            <w:r>
              <w:rPr>
                <w:w w:val="98"/>
                <w:sz w:val="15"/>
              </w:rPr>
              <w:t>4</w:t>
            </w:r>
          </w:p>
        </w:tc>
        <w:tc>
          <w:tcPr>
            <w:tcW w:w="635" w:type="dxa"/>
          </w:tcPr>
          <w:p w14:paraId="0CD89A6B" w14:textId="77777777" w:rsidR="004A4DF2" w:rsidRDefault="004A4DF2" w:rsidP="004A4DF2">
            <w:pPr>
              <w:pStyle w:val="TableParagraph"/>
              <w:spacing w:before="1"/>
              <w:ind w:left="20" w:right="8"/>
              <w:rPr>
                <w:sz w:val="15"/>
              </w:rPr>
            </w:pPr>
            <w:r>
              <w:rPr>
                <w:sz w:val="15"/>
              </w:rPr>
              <w:t>31</w:t>
            </w:r>
          </w:p>
        </w:tc>
        <w:tc>
          <w:tcPr>
            <w:tcW w:w="635" w:type="dxa"/>
          </w:tcPr>
          <w:p w14:paraId="6CA8AA86" w14:textId="77777777" w:rsidR="004A4DF2" w:rsidRDefault="004A4DF2" w:rsidP="004A4DF2">
            <w:pPr>
              <w:pStyle w:val="TableParagraph"/>
              <w:spacing w:before="1"/>
              <w:ind w:left="20" w:right="10"/>
              <w:rPr>
                <w:sz w:val="15"/>
              </w:rPr>
            </w:pPr>
            <w:r>
              <w:rPr>
                <w:sz w:val="15"/>
              </w:rPr>
              <w:t>10</w:t>
            </w:r>
          </w:p>
        </w:tc>
        <w:tc>
          <w:tcPr>
            <w:tcW w:w="636" w:type="dxa"/>
          </w:tcPr>
          <w:p w14:paraId="1DA2C49A" w14:textId="77777777" w:rsidR="004A4DF2" w:rsidRDefault="004A4DF2" w:rsidP="004A4DF2">
            <w:pPr>
              <w:pStyle w:val="TableParagraph"/>
              <w:spacing w:before="1"/>
              <w:ind w:left="176" w:right="169"/>
              <w:rPr>
                <w:sz w:val="15"/>
              </w:rPr>
            </w:pPr>
            <w:r>
              <w:rPr>
                <w:sz w:val="15"/>
              </w:rPr>
              <w:t>68</w:t>
            </w:r>
          </w:p>
        </w:tc>
      </w:tr>
      <w:tr w:rsidR="004A4DF2" w14:paraId="074E16F7" w14:textId="77777777" w:rsidTr="004A4DF2">
        <w:trPr>
          <w:trHeight w:val="183"/>
        </w:trPr>
        <w:tc>
          <w:tcPr>
            <w:tcW w:w="533" w:type="dxa"/>
            <w:tcBorders>
              <w:left w:val="single" w:sz="4" w:space="0" w:color="000000"/>
            </w:tcBorders>
          </w:tcPr>
          <w:p w14:paraId="74D810DD" w14:textId="77777777" w:rsidR="004A4DF2" w:rsidRDefault="004A4DF2" w:rsidP="004A4DF2">
            <w:pPr>
              <w:pStyle w:val="TableParagraph"/>
              <w:ind w:left="163"/>
              <w:jc w:val="left"/>
              <w:rPr>
                <w:sz w:val="15"/>
              </w:rPr>
            </w:pPr>
            <w:r>
              <w:rPr>
                <w:sz w:val="15"/>
              </w:rPr>
              <w:t>MA</w:t>
            </w:r>
          </w:p>
        </w:tc>
        <w:tc>
          <w:tcPr>
            <w:tcW w:w="2775" w:type="dxa"/>
          </w:tcPr>
          <w:p w14:paraId="200BF66F" w14:textId="77777777" w:rsidR="004A4DF2" w:rsidRDefault="004A4DF2" w:rsidP="004A4DF2">
            <w:pPr>
              <w:pStyle w:val="TableParagraph"/>
              <w:ind w:left="24"/>
              <w:jc w:val="left"/>
              <w:rPr>
                <w:sz w:val="15"/>
              </w:rPr>
            </w:pPr>
            <w:r>
              <w:rPr>
                <w:sz w:val="15"/>
              </w:rPr>
              <w:t>Holyoke Community College</w:t>
            </w:r>
          </w:p>
        </w:tc>
        <w:tc>
          <w:tcPr>
            <w:tcW w:w="635" w:type="dxa"/>
          </w:tcPr>
          <w:p w14:paraId="05F9B574" w14:textId="77777777" w:rsidR="004A4DF2" w:rsidRDefault="004A4DF2" w:rsidP="004A4DF2">
            <w:pPr>
              <w:pStyle w:val="TableParagraph"/>
              <w:ind w:right="261"/>
              <w:jc w:val="right"/>
              <w:rPr>
                <w:sz w:val="15"/>
              </w:rPr>
            </w:pPr>
            <w:r>
              <w:rPr>
                <w:w w:val="98"/>
                <w:sz w:val="15"/>
              </w:rPr>
              <w:t>8</w:t>
            </w:r>
          </w:p>
        </w:tc>
        <w:tc>
          <w:tcPr>
            <w:tcW w:w="635" w:type="dxa"/>
          </w:tcPr>
          <w:p w14:paraId="57B2CE4C" w14:textId="77777777" w:rsidR="004A4DF2" w:rsidRDefault="004A4DF2" w:rsidP="004A4DF2">
            <w:pPr>
              <w:pStyle w:val="TableParagraph"/>
              <w:ind w:left="20" w:right="1"/>
              <w:rPr>
                <w:sz w:val="15"/>
              </w:rPr>
            </w:pPr>
            <w:r>
              <w:rPr>
                <w:sz w:val="15"/>
              </w:rPr>
              <w:t>21</w:t>
            </w:r>
          </w:p>
        </w:tc>
        <w:tc>
          <w:tcPr>
            <w:tcW w:w="635" w:type="dxa"/>
          </w:tcPr>
          <w:p w14:paraId="01A12B6E" w14:textId="77777777" w:rsidR="004A4DF2" w:rsidRDefault="004A4DF2" w:rsidP="004A4DF2">
            <w:pPr>
              <w:pStyle w:val="TableParagraph"/>
              <w:ind w:right="263"/>
              <w:jc w:val="right"/>
              <w:rPr>
                <w:sz w:val="15"/>
              </w:rPr>
            </w:pPr>
            <w:r>
              <w:rPr>
                <w:w w:val="98"/>
                <w:sz w:val="15"/>
              </w:rPr>
              <w:t>4</w:t>
            </w:r>
          </w:p>
        </w:tc>
        <w:tc>
          <w:tcPr>
            <w:tcW w:w="635" w:type="dxa"/>
          </w:tcPr>
          <w:p w14:paraId="1F0BCB11" w14:textId="77777777" w:rsidR="004A4DF2" w:rsidRDefault="004A4DF2" w:rsidP="004A4DF2">
            <w:pPr>
              <w:pStyle w:val="TableParagraph"/>
              <w:ind w:left="20" w:right="5"/>
              <w:rPr>
                <w:sz w:val="15"/>
              </w:rPr>
            </w:pPr>
            <w:r>
              <w:rPr>
                <w:sz w:val="15"/>
              </w:rPr>
              <w:t>22</w:t>
            </w:r>
          </w:p>
        </w:tc>
        <w:tc>
          <w:tcPr>
            <w:tcW w:w="635" w:type="dxa"/>
          </w:tcPr>
          <w:p w14:paraId="227A162F" w14:textId="77777777" w:rsidR="004A4DF2" w:rsidRDefault="004A4DF2" w:rsidP="004A4DF2">
            <w:pPr>
              <w:pStyle w:val="TableParagraph"/>
              <w:ind w:left="10"/>
              <w:rPr>
                <w:sz w:val="15"/>
              </w:rPr>
            </w:pPr>
            <w:r>
              <w:rPr>
                <w:w w:val="98"/>
                <w:sz w:val="15"/>
              </w:rPr>
              <w:t>8</w:t>
            </w:r>
          </w:p>
        </w:tc>
        <w:tc>
          <w:tcPr>
            <w:tcW w:w="635" w:type="dxa"/>
          </w:tcPr>
          <w:p w14:paraId="40B1C13C" w14:textId="77777777" w:rsidR="004A4DF2" w:rsidRDefault="004A4DF2" w:rsidP="004A4DF2">
            <w:pPr>
              <w:pStyle w:val="TableParagraph"/>
              <w:ind w:left="20" w:right="8"/>
              <w:rPr>
                <w:sz w:val="15"/>
              </w:rPr>
            </w:pPr>
            <w:r>
              <w:rPr>
                <w:sz w:val="15"/>
              </w:rPr>
              <w:t>25</w:t>
            </w:r>
          </w:p>
        </w:tc>
        <w:tc>
          <w:tcPr>
            <w:tcW w:w="635" w:type="dxa"/>
          </w:tcPr>
          <w:p w14:paraId="7E4EE6CF" w14:textId="77777777" w:rsidR="004A4DF2" w:rsidRDefault="004A4DF2" w:rsidP="004A4DF2">
            <w:pPr>
              <w:pStyle w:val="TableParagraph"/>
              <w:ind w:left="20" w:right="10"/>
              <w:rPr>
                <w:sz w:val="15"/>
              </w:rPr>
            </w:pPr>
            <w:r>
              <w:rPr>
                <w:sz w:val="15"/>
              </w:rPr>
              <w:t>20</w:t>
            </w:r>
          </w:p>
        </w:tc>
        <w:tc>
          <w:tcPr>
            <w:tcW w:w="636" w:type="dxa"/>
          </w:tcPr>
          <w:p w14:paraId="33F98AC9" w14:textId="77777777" w:rsidR="004A4DF2" w:rsidRDefault="004A4DF2" w:rsidP="004A4DF2">
            <w:pPr>
              <w:pStyle w:val="TableParagraph"/>
              <w:ind w:left="176" w:right="169"/>
              <w:rPr>
                <w:sz w:val="15"/>
              </w:rPr>
            </w:pPr>
            <w:r>
              <w:rPr>
                <w:sz w:val="15"/>
              </w:rPr>
              <w:t>68</w:t>
            </w:r>
          </w:p>
        </w:tc>
      </w:tr>
      <w:tr w:rsidR="004A4DF2" w14:paraId="5E550E69" w14:textId="77777777" w:rsidTr="004A4DF2">
        <w:trPr>
          <w:trHeight w:val="183"/>
        </w:trPr>
        <w:tc>
          <w:tcPr>
            <w:tcW w:w="533" w:type="dxa"/>
            <w:tcBorders>
              <w:left w:val="single" w:sz="4" w:space="0" w:color="000000"/>
            </w:tcBorders>
          </w:tcPr>
          <w:p w14:paraId="59D3C251" w14:textId="77777777" w:rsidR="004A4DF2" w:rsidRDefault="004A4DF2" w:rsidP="004A4DF2">
            <w:pPr>
              <w:pStyle w:val="TableParagraph"/>
              <w:spacing w:before="1" w:line="162" w:lineRule="exact"/>
              <w:ind w:left="163"/>
              <w:jc w:val="left"/>
              <w:rPr>
                <w:sz w:val="15"/>
              </w:rPr>
            </w:pPr>
            <w:r>
              <w:rPr>
                <w:sz w:val="15"/>
              </w:rPr>
              <w:t>MA</w:t>
            </w:r>
          </w:p>
        </w:tc>
        <w:tc>
          <w:tcPr>
            <w:tcW w:w="2775" w:type="dxa"/>
          </w:tcPr>
          <w:p w14:paraId="2BD28D4C" w14:textId="77777777" w:rsidR="004A4DF2" w:rsidRDefault="004A4DF2" w:rsidP="004A4DF2">
            <w:pPr>
              <w:pStyle w:val="TableParagraph"/>
              <w:spacing w:before="1" w:line="162" w:lineRule="exact"/>
              <w:ind w:left="24"/>
              <w:jc w:val="left"/>
              <w:rPr>
                <w:sz w:val="15"/>
              </w:rPr>
            </w:pPr>
            <w:r>
              <w:rPr>
                <w:sz w:val="15"/>
              </w:rPr>
              <w:t>Massasoit Community College</w:t>
            </w:r>
          </w:p>
        </w:tc>
        <w:tc>
          <w:tcPr>
            <w:tcW w:w="635" w:type="dxa"/>
          </w:tcPr>
          <w:p w14:paraId="4783575A" w14:textId="77777777" w:rsidR="004A4DF2" w:rsidRDefault="004A4DF2" w:rsidP="004A4DF2">
            <w:pPr>
              <w:pStyle w:val="TableParagraph"/>
              <w:spacing w:before="1" w:line="162" w:lineRule="exact"/>
              <w:ind w:right="261"/>
              <w:jc w:val="right"/>
              <w:rPr>
                <w:sz w:val="15"/>
              </w:rPr>
            </w:pPr>
            <w:r>
              <w:rPr>
                <w:w w:val="98"/>
                <w:sz w:val="15"/>
              </w:rPr>
              <w:t>4</w:t>
            </w:r>
          </w:p>
        </w:tc>
        <w:tc>
          <w:tcPr>
            <w:tcW w:w="635" w:type="dxa"/>
          </w:tcPr>
          <w:p w14:paraId="14BB011F" w14:textId="77777777" w:rsidR="004A4DF2" w:rsidRDefault="004A4DF2" w:rsidP="004A4DF2">
            <w:pPr>
              <w:pStyle w:val="TableParagraph"/>
              <w:spacing w:before="1" w:line="162" w:lineRule="exact"/>
              <w:ind w:left="20" w:right="1"/>
              <w:rPr>
                <w:sz w:val="15"/>
              </w:rPr>
            </w:pPr>
            <w:r>
              <w:rPr>
                <w:sz w:val="15"/>
              </w:rPr>
              <w:t>16</w:t>
            </w:r>
          </w:p>
        </w:tc>
        <w:tc>
          <w:tcPr>
            <w:tcW w:w="635" w:type="dxa"/>
          </w:tcPr>
          <w:p w14:paraId="6526CB8A" w14:textId="77777777" w:rsidR="004A4DF2" w:rsidRDefault="004A4DF2" w:rsidP="004A4DF2">
            <w:pPr>
              <w:pStyle w:val="TableParagraph"/>
              <w:spacing w:before="1" w:line="162" w:lineRule="exact"/>
              <w:ind w:right="263"/>
              <w:jc w:val="right"/>
              <w:rPr>
                <w:sz w:val="15"/>
              </w:rPr>
            </w:pPr>
            <w:r>
              <w:rPr>
                <w:w w:val="98"/>
                <w:sz w:val="15"/>
              </w:rPr>
              <w:t>2</w:t>
            </w:r>
          </w:p>
        </w:tc>
        <w:tc>
          <w:tcPr>
            <w:tcW w:w="635" w:type="dxa"/>
          </w:tcPr>
          <w:p w14:paraId="1C5B5FB3" w14:textId="77777777" w:rsidR="004A4DF2" w:rsidRDefault="004A4DF2" w:rsidP="004A4DF2">
            <w:pPr>
              <w:pStyle w:val="TableParagraph"/>
              <w:spacing w:before="1" w:line="162" w:lineRule="exact"/>
              <w:ind w:left="11"/>
              <w:rPr>
                <w:sz w:val="15"/>
              </w:rPr>
            </w:pPr>
            <w:r>
              <w:rPr>
                <w:w w:val="98"/>
                <w:sz w:val="15"/>
              </w:rPr>
              <w:t>9</w:t>
            </w:r>
          </w:p>
        </w:tc>
        <w:tc>
          <w:tcPr>
            <w:tcW w:w="635" w:type="dxa"/>
          </w:tcPr>
          <w:p w14:paraId="78732573" w14:textId="77777777" w:rsidR="004A4DF2" w:rsidRDefault="004A4DF2" w:rsidP="004A4DF2">
            <w:pPr>
              <w:pStyle w:val="TableParagraph"/>
              <w:spacing w:before="1" w:line="162" w:lineRule="exact"/>
              <w:ind w:left="10"/>
              <w:rPr>
                <w:sz w:val="15"/>
              </w:rPr>
            </w:pPr>
            <w:r>
              <w:rPr>
                <w:w w:val="98"/>
                <w:sz w:val="15"/>
              </w:rPr>
              <w:t>5</w:t>
            </w:r>
          </w:p>
        </w:tc>
        <w:tc>
          <w:tcPr>
            <w:tcW w:w="635" w:type="dxa"/>
          </w:tcPr>
          <w:p w14:paraId="74709B4B" w14:textId="77777777" w:rsidR="004A4DF2" w:rsidRDefault="004A4DF2" w:rsidP="004A4DF2">
            <w:pPr>
              <w:pStyle w:val="TableParagraph"/>
              <w:spacing w:before="1" w:line="162" w:lineRule="exact"/>
              <w:ind w:left="20" w:right="8"/>
              <w:rPr>
                <w:sz w:val="15"/>
              </w:rPr>
            </w:pPr>
            <w:r>
              <w:rPr>
                <w:sz w:val="15"/>
              </w:rPr>
              <w:t>36</w:t>
            </w:r>
          </w:p>
        </w:tc>
        <w:tc>
          <w:tcPr>
            <w:tcW w:w="635" w:type="dxa"/>
          </w:tcPr>
          <w:p w14:paraId="1F028974" w14:textId="77777777" w:rsidR="004A4DF2" w:rsidRDefault="004A4DF2" w:rsidP="004A4DF2">
            <w:pPr>
              <w:pStyle w:val="TableParagraph"/>
              <w:spacing w:before="1" w:line="162" w:lineRule="exact"/>
              <w:ind w:left="20" w:right="10"/>
              <w:rPr>
                <w:sz w:val="15"/>
              </w:rPr>
            </w:pPr>
            <w:r>
              <w:rPr>
                <w:sz w:val="15"/>
              </w:rPr>
              <w:t>11</w:t>
            </w:r>
          </w:p>
        </w:tc>
        <w:tc>
          <w:tcPr>
            <w:tcW w:w="636" w:type="dxa"/>
          </w:tcPr>
          <w:p w14:paraId="3F5FEEB3" w14:textId="77777777" w:rsidR="004A4DF2" w:rsidRDefault="004A4DF2" w:rsidP="004A4DF2">
            <w:pPr>
              <w:pStyle w:val="TableParagraph"/>
              <w:spacing w:before="1" w:line="162" w:lineRule="exact"/>
              <w:ind w:left="176" w:right="169"/>
              <w:rPr>
                <w:sz w:val="15"/>
              </w:rPr>
            </w:pPr>
            <w:r>
              <w:rPr>
                <w:sz w:val="15"/>
              </w:rPr>
              <w:t>61</w:t>
            </w:r>
          </w:p>
        </w:tc>
      </w:tr>
      <w:tr w:rsidR="004A4DF2" w14:paraId="0D35B0D6" w14:textId="77777777" w:rsidTr="004A4DF2">
        <w:trPr>
          <w:trHeight w:val="183"/>
        </w:trPr>
        <w:tc>
          <w:tcPr>
            <w:tcW w:w="533" w:type="dxa"/>
            <w:tcBorders>
              <w:left w:val="single" w:sz="4" w:space="0" w:color="000000"/>
            </w:tcBorders>
          </w:tcPr>
          <w:p w14:paraId="0016B3A1" w14:textId="77777777" w:rsidR="004A4DF2" w:rsidRDefault="004A4DF2" w:rsidP="004A4DF2">
            <w:pPr>
              <w:pStyle w:val="TableParagraph"/>
              <w:ind w:left="203"/>
              <w:jc w:val="left"/>
              <w:rPr>
                <w:sz w:val="15"/>
              </w:rPr>
            </w:pPr>
            <w:r>
              <w:rPr>
                <w:sz w:val="15"/>
              </w:rPr>
              <w:t>IN</w:t>
            </w:r>
          </w:p>
        </w:tc>
        <w:tc>
          <w:tcPr>
            <w:tcW w:w="2775" w:type="dxa"/>
          </w:tcPr>
          <w:p w14:paraId="01F5E708" w14:textId="77777777" w:rsidR="004A4DF2" w:rsidRDefault="004A4DF2" w:rsidP="004A4DF2">
            <w:pPr>
              <w:pStyle w:val="TableParagraph"/>
              <w:ind w:left="24"/>
              <w:jc w:val="left"/>
              <w:rPr>
                <w:sz w:val="15"/>
              </w:rPr>
            </w:pPr>
            <w:r>
              <w:rPr>
                <w:sz w:val="15"/>
              </w:rPr>
              <w:t>Ivy Tech Community College of Indiana</w:t>
            </w:r>
          </w:p>
        </w:tc>
        <w:tc>
          <w:tcPr>
            <w:tcW w:w="635" w:type="dxa"/>
          </w:tcPr>
          <w:p w14:paraId="51ACD295" w14:textId="77777777" w:rsidR="004A4DF2" w:rsidRDefault="004A4DF2" w:rsidP="004A4DF2">
            <w:pPr>
              <w:pStyle w:val="TableParagraph"/>
              <w:ind w:right="261"/>
              <w:jc w:val="right"/>
              <w:rPr>
                <w:sz w:val="15"/>
              </w:rPr>
            </w:pPr>
            <w:r>
              <w:rPr>
                <w:w w:val="98"/>
                <w:sz w:val="15"/>
              </w:rPr>
              <w:t>1</w:t>
            </w:r>
          </w:p>
        </w:tc>
        <w:tc>
          <w:tcPr>
            <w:tcW w:w="635" w:type="dxa"/>
          </w:tcPr>
          <w:p w14:paraId="6E1779DB" w14:textId="77777777" w:rsidR="004A4DF2" w:rsidRDefault="004A4DF2" w:rsidP="004A4DF2">
            <w:pPr>
              <w:pStyle w:val="TableParagraph"/>
              <w:ind w:left="20" w:right="1"/>
              <w:rPr>
                <w:sz w:val="15"/>
              </w:rPr>
            </w:pPr>
            <w:r>
              <w:rPr>
                <w:sz w:val="15"/>
              </w:rPr>
              <w:t>10</w:t>
            </w:r>
          </w:p>
        </w:tc>
        <w:tc>
          <w:tcPr>
            <w:tcW w:w="635" w:type="dxa"/>
          </w:tcPr>
          <w:p w14:paraId="15AACB7C" w14:textId="77777777" w:rsidR="004A4DF2" w:rsidRDefault="004A4DF2" w:rsidP="004A4DF2">
            <w:pPr>
              <w:pStyle w:val="TableParagraph"/>
              <w:spacing w:line="240" w:lineRule="auto"/>
              <w:jc w:val="left"/>
              <w:rPr>
                <w:rFonts w:ascii="Times New Roman"/>
                <w:sz w:val="12"/>
              </w:rPr>
            </w:pPr>
          </w:p>
        </w:tc>
        <w:tc>
          <w:tcPr>
            <w:tcW w:w="635" w:type="dxa"/>
          </w:tcPr>
          <w:p w14:paraId="544D1083" w14:textId="77777777" w:rsidR="004A4DF2" w:rsidRDefault="004A4DF2" w:rsidP="004A4DF2">
            <w:pPr>
              <w:pStyle w:val="TableParagraph"/>
              <w:spacing w:line="240" w:lineRule="auto"/>
              <w:jc w:val="left"/>
              <w:rPr>
                <w:rFonts w:ascii="Times New Roman"/>
                <w:sz w:val="12"/>
              </w:rPr>
            </w:pPr>
          </w:p>
        </w:tc>
        <w:tc>
          <w:tcPr>
            <w:tcW w:w="635" w:type="dxa"/>
          </w:tcPr>
          <w:p w14:paraId="2B7F61D6" w14:textId="77777777" w:rsidR="004A4DF2" w:rsidRDefault="004A4DF2" w:rsidP="004A4DF2">
            <w:pPr>
              <w:pStyle w:val="TableParagraph"/>
              <w:ind w:left="10"/>
              <w:rPr>
                <w:sz w:val="15"/>
              </w:rPr>
            </w:pPr>
            <w:r>
              <w:rPr>
                <w:w w:val="98"/>
                <w:sz w:val="15"/>
              </w:rPr>
              <w:t>6</w:t>
            </w:r>
          </w:p>
        </w:tc>
        <w:tc>
          <w:tcPr>
            <w:tcW w:w="635" w:type="dxa"/>
          </w:tcPr>
          <w:p w14:paraId="50D905F7" w14:textId="77777777" w:rsidR="004A4DF2" w:rsidRDefault="004A4DF2" w:rsidP="004A4DF2">
            <w:pPr>
              <w:pStyle w:val="TableParagraph"/>
              <w:ind w:left="20" w:right="8"/>
              <w:rPr>
                <w:sz w:val="15"/>
              </w:rPr>
            </w:pPr>
            <w:r>
              <w:rPr>
                <w:sz w:val="15"/>
              </w:rPr>
              <w:t>37</w:t>
            </w:r>
          </w:p>
        </w:tc>
        <w:tc>
          <w:tcPr>
            <w:tcW w:w="635" w:type="dxa"/>
          </w:tcPr>
          <w:p w14:paraId="30C6A98D" w14:textId="77777777" w:rsidR="004A4DF2" w:rsidRDefault="004A4DF2" w:rsidP="004A4DF2">
            <w:pPr>
              <w:pStyle w:val="TableParagraph"/>
              <w:ind w:left="6"/>
              <w:rPr>
                <w:sz w:val="15"/>
              </w:rPr>
            </w:pPr>
            <w:r>
              <w:rPr>
                <w:w w:val="98"/>
                <w:sz w:val="15"/>
              </w:rPr>
              <w:t>7</w:t>
            </w:r>
          </w:p>
        </w:tc>
        <w:tc>
          <w:tcPr>
            <w:tcW w:w="636" w:type="dxa"/>
          </w:tcPr>
          <w:p w14:paraId="50635160" w14:textId="77777777" w:rsidR="004A4DF2" w:rsidRDefault="004A4DF2" w:rsidP="004A4DF2">
            <w:pPr>
              <w:pStyle w:val="TableParagraph"/>
              <w:ind w:left="176" w:right="169"/>
              <w:rPr>
                <w:sz w:val="15"/>
              </w:rPr>
            </w:pPr>
            <w:r>
              <w:rPr>
                <w:sz w:val="15"/>
              </w:rPr>
              <w:t>47</w:t>
            </w:r>
          </w:p>
        </w:tc>
      </w:tr>
      <w:tr w:rsidR="004A4DF2" w14:paraId="35C019DD" w14:textId="77777777" w:rsidTr="004A4DF2">
        <w:trPr>
          <w:trHeight w:val="183"/>
        </w:trPr>
        <w:tc>
          <w:tcPr>
            <w:tcW w:w="533" w:type="dxa"/>
            <w:tcBorders>
              <w:left w:val="single" w:sz="4" w:space="0" w:color="000000"/>
            </w:tcBorders>
          </w:tcPr>
          <w:p w14:paraId="5FCDB6DD" w14:textId="77777777" w:rsidR="004A4DF2" w:rsidRDefault="004A4DF2" w:rsidP="004A4DF2">
            <w:pPr>
              <w:pStyle w:val="TableParagraph"/>
              <w:ind w:left="163"/>
              <w:jc w:val="left"/>
              <w:rPr>
                <w:sz w:val="15"/>
              </w:rPr>
            </w:pPr>
            <w:r>
              <w:rPr>
                <w:sz w:val="15"/>
              </w:rPr>
              <w:t>MN</w:t>
            </w:r>
          </w:p>
        </w:tc>
        <w:tc>
          <w:tcPr>
            <w:tcW w:w="2775" w:type="dxa"/>
          </w:tcPr>
          <w:p w14:paraId="71ED342B" w14:textId="77777777" w:rsidR="004A4DF2" w:rsidRDefault="004A4DF2" w:rsidP="004A4DF2">
            <w:pPr>
              <w:pStyle w:val="TableParagraph"/>
              <w:ind w:left="24"/>
              <w:jc w:val="left"/>
              <w:rPr>
                <w:sz w:val="15"/>
              </w:rPr>
            </w:pPr>
            <w:r>
              <w:rPr>
                <w:sz w:val="15"/>
              </w:rPr>
              <w:t>Hibbing Community College</w:t>
            </w:r>
          </w:p>
        </w:tc>
        <w:tc>
          <w:tcPr>
            <w:tcW w:w="635" w:type="dxa"/>
          </w:tcPr>
          <w:p w14:paraId="33F74770" w14:textId="77777777" w:rsidR="004A4DF2" w:rsidRDefault="004A4DF2" w:rsidP="004A4DF2">
            <w:pPr>
              <w:pStyle w:val="TableParagraph"/>
              <w:ind w:right="261"/>
              <w:jc w:val="right"/>
              <w:rPr>
                <w:sz w:val="15"/>
              </w:rPr>
            </w:pPr>
            <w:r>
              <w:rPr>
                <w:w w:val="98"/>
                <w:sz w:val="15"/>
              </w:rPr>
              <w:t>7</w:t>
            </w:r>
          </w:p>
        </w:tc>
        <w:tc>
          <w:tcPr>
            <w:tcW w:w="635" w:type="dxa"/>
          </w:tcPr>
          <w:p w14:paraId="307C6A3B" w14:textId="77777777" w:rsidR="004A4DF2" w:rsidRDefault="004A4DF2" w:rsidP="004A4DF2">
            <w:pPr>
              <w:pStyle w:val="TableParagraph"/>
              <w:ind w:left="20" w:right="1"/>
              <w:rPr>
                <w:sz w:val="15"/>
              </w:rPr>
            </w:pPr>
            <w:r>
              <w:rPr>
                <w:sz w:val="15"/>
              </w:rPr>
              <w:t>28</w:t>
            </w:r>
          </w:p>
        </w:tc>
        <w:tc>
          <w:tcPr>
            <w:tcW w:w="635" w:type="dxa"/>
          </w:tcPr>
          <w:p w14:paraId="30042B68" w14:textId="77777777" w:rsidR="004A4DF2" w:rsidRDefault="004A4DF2" w:rsidP="004A4DF2">
            <w:pPr>
              <w:pStyle w:val="TableParagraph"/>
              <w:spacing w:line="240" w:lineRule="auto"/>
              <w:jc w:val="left"/>
              <w:rPr>
                <w:rFonts w:ascii="Times New Roman"/>
                <w:sz w:val="12"/>
              </w:rPr>
            </w:pPr>
          </w:p>
        </w:tc>
        <w:tc>
          <w:tcPr>
            <w:tcW w:w="635" w:type="dxa"/>
          </w:tcPr>
          <w:p w14:paraId="2B0203AF" w14:textId="77777777" w:rsidR="004A4DF2" w:rsidRDefault="004A4DF2" w:rsidP="004A4DF2">
            <w:pPr>
              <w:pStyle w:val="TableParagraph"/>
              <w:spacing w:line="240" w:lineRule="auto"/>
              <w:jc w:val="left"/>
              <w:rPr>
                <w:rFonts w:ascii="Times New Roman"/>
                <w:sz w:val="12"/>
              </w:rPr>
            </w:pPr>
          </w:p>
        </w:tc>
        <w:tc>
          <w:tcPr>
            <w:tcW w:w="635" w:type="dxa"/>
          </w:tcPr>
          <w:p w14:paraId="07540E52" w14:textId="77777777" w:rsidR="004A4DF2" w:rsidRDefault="004A4DF2" w:rsidP="004A4DF2">
            <w:pPr>
              <w:pStyle w:val="TableParagraph"/>
              <w:ind w:left="10"/>
              <w:rPr>
                <w:sz w:val="15"/>
              </w:rPr>
            </w:pPr>
            <w:r>
              <w:rPr>
                <w:w w:val="98"/>
                <w:sz w:val="15"/>
              </w:rPr>
              <w:t>3</w:t>
            </w:r>
          </w:p>
        </w:tc>
        <w:tc>
          <w:tcPr>
            <w:tcW w:w="635" w:type="dxa"/>
          </w:tcPr>
          <w:p w14:paraId="3EB606AD" w14:textId="77777777" w:rsidR="004A4DF2" w:rsidRDefault="004A4DF2" w:rsidP="004A4DF2">
            <w:pPr>
              <w:pStyle w:val="TableParagraph"/>
              <w:ind w:left="20" w:right="8"/>
              <w:rPr>
                <w:sz w:val="15"/>
              </w:rPr>
            </w:pPr>
            <w:r>
              <w:rPr>
                <w:sz w:val="15"/>
              </w:rPr>
              <w:t>13</w:t>
            </w:r>
          </w:p>
        </w:tc>
        <w:tc>
          <w:tcPr>
            <w:tcW w:w="635" w:type="dxa"/>
          </w:tcPr>
          <w:p w14:paraId="682AFF19" w14:textId="77777777" w:rsidR="004A4DF2" w:rsidRDefault="004A4DF2" w:rsidP="004A4DF2">
            <w:pPr>
              <w:pStyle w:val="TableParagraph"/>
              <w:ind w:left="20" w:right="10"/>
              <w:rPr>
                <w:sz w:val="15"/>
              </w:rPr>
            </w:pPr>
            <w:r>
              <w:rPr>
                <w:sz w:val="15"/>
              </w:rPr>
              <w:t>10</w:t>
            </w:r>
          </w:p>
        </w:tc>
        <w:tc>
          <w:tcPr>
            <w:tcW w:w="636" w:type="dxa"/>
          </w:tcPr>
          <w:p w14:paraId="548963A2" w14:textId="77777777" w:rsidR="004A4DF2" w:rsidRDefault="004A4DF2" w:rsidP="004A4DF2">
            <w:pPr>
              <w:pStyle w:val="TableParagraph"/>
              <w:ind w:left="176" w:right="169"/>
              <w:rPr>
                <w:sz w:val="15"/>
              </w:rPr>
            </w:pPr>
            <w:r>
              <w:rPr>
                <w:sz w:val="15"/>
              </w:rPr>
              <w:t>41</w:t>
            </w:r>
          </w:p>
        </w:tc>
      </w:tr>
      <w:tr w:rsidR="004A4DF2" w14:paraId="5A614D6D" w14:textId="77777777" w:rsidTr="004A4DF2">
        <w:trPr>
          <w:trHeight w:val="183"/>
        </w:trPr>
        <w:tc>
          <w:tcPr>
            <w:tcW w:w="533" w:type="dxa"/>
            <w:tcBorders>
              <w:left w:val="single" w:sz="4" w:space="0" w:color="000000"/>
            </w:tcBorders>
          </w:tcPr>
          <w:p w14:paraId="25AD0F39" w14:textId="77777777" w:rsidR="004A4DF2" w:rsidRDefault="004A4DF2" w:rsidP="004A4DF2">
            <w:pPr>
              <w:pStyle w:val="TableParagraph"/>
              <w:ind w:left="163"/>
              <w:jc w:val="left"/>
              <w:rPr>
                <w:sz w:val="15"/>
              </w:rPr>
            </w:pPr>
            <w:r>
              <w:rPr>
                <w:sz w:val="15"/>
              </w:rPr>
              <w:t>MN</w:t>
            </w:r>
          </w:p>
        </w:tc>
        <w:tc>
          <w:tcPr>
            <w:tcW w:w="2775" w:type="dxa"/>
          </w:tcPr>
          <w:p w14:paraId="7B2DD2AC" w14:textId="77777777" w:rsidR="004A4DF2" w:rsidRDefault="004A4DF2" w:rsidP="004A4DF2">
            <w:pPr>
              <w:pStyle w:val="TableParagraph"/>
              <w:ind w:left="24"/>
              <w:jc w:val="left"/>
              <w:rPr>
                <w:sz w:val="15"/>
              </w:rPr>
            </w:pPr>
            <w:r>
              <w:rPr>
                <w:sz w:val="15"/>
              </w:rPr>
              <w:t>Vermilion Community College</w:t>
            </w:r>
          </w:p>
        </w:tc>
        <w:tc>
          <w:tcPr>
            <w:tcW w:w="635" w:type="dxa"/>
          </w:tcPr>
          <w:p w14:paraId="27F80FF0" w14:textId="77777777" w:rsidR="004A4DF2" w:rsidRDefault="004A4DF2" w:rsidP="004A4DF2">
            <w:pPr>
              <w:pStyle w:val="TableParagraph"/>
              <w:ind w:right="261"/>
              <w:jc w:val="right"/>
              <w:rPr>
                <w:sz w:val="15"/>
              </w:rPr>
            </w:pPr>
            <w:r>
              <w:rPr>
                <w:w w:val="98"/>
                <w:sz w:val="15"/>
              </w:rPr>
              <w:t>3</w:t>
            </w:r>
          </w:p>
        </w:tc>
        <w:tc>
          <w:tcPr>
            <w:tcW w:w="635" w:type="dxa"/>
          </w:tcPr>
          <w:p w14:paraId="728842FA" w14:textId="77777777" w:rsidR="004A4DF2" w:rsidRDefault="004A4DF2" w:rsidP="004A4DF2">
            <w:pPr>
              <w:pStyle w:val="TableParagraph"/>
              <w:ind w:left="20" w:right="1"/>
              <w:rPr>
                <w:sz w:val="15"/>
              </w:rPr>
            </w:pPr>
            <w:r>
              <w:rPr>
                <w:sz w:val="15"/>
              </w:rPr>
              <w:t>16</w:t>
            </w:r>
          </w:p>
        </w:tc>
        <w:tc>
          <w:tcPr>
            <w:tcW w:w="635" w:type="dxa"/>
          </w:tcPr>
          <w:p w14:paraId="707E5406" w14:textId="77777777" w:rsidR="004A4DF2" w:rsidRDefault="004A4DF2" w:rsidP="004A4DF2">
            <w:pPr>
              <w:pStyle w:val="TableParagraph"/>
              <w:spacing w:line="240" w:lineRule="auto"/>
              <w:jc w:val="left"/>
              <w:rPr>
                <w:rFonts w:ascii="Times New Roman"/>
                <w:sz w:val="12"/>
              </w:rPr>
            </w:pPr>
          </w:p>
        </w:tc>
        <w:tc>
          <w:tcPr>
            <w:tcW w:w="635" w:type="dxa"/>
          </w:tcPr>
          <w:p w14:paraId="396A56E7" w14:textId="77777777" w:rsidR="004A4DF2" w:rsidRDefault="004A4DF2" w:rsidP="004A4DF2">
            <w:pPr>
              <w:pStyle w:val="TableParagraph"/>
              <w:spacing w:line="240" w:lineRule="auto"/>
              <w:jc w:val="left"/>
              <w:rPr>
                <w:rFonts w:ascii="Times New Roman"/>
                <w:sz w:val="12"/>
              </w:rPr>
            </w:pPr>
          </w:p>
        </w:tc>
        <w:tc>
          <w:tcPr>
            <w:tcW w:w="635" w:type="dxa"/>
          </w:tcPr>
          <w:p w14:paraId="3F94A4F9" w14:textId="77777777" w:rsidR="004A4DF2" w:rsidRDefault="004A4DF2" w:rsidP="004A4DF2">
            <w:pPr>
              <w:pStyle w:val="TableParagraph"/>
              <w:ind w:left="10"/>
              <w:rPr>
                <w:sz w:val="15"/>
              </w:rPr>
            </w:pPr>
            <w:r>
              <w:rPr>
                <w:w w:val="98"/>
                <w:sz w:val="15"/>
              </w:rPr>
              <w:t>4</w:t>
            </w:r>
          </w:p>
        </w:tc>
        <w:tc>
          <w:tcPr>
            <w:tcW w:w="635" w:type="dxa"/>
          </w:tcPr>
          <w:p w14:paraId="4489C21E" w14:textId="77777777" w:rsidR="004A4DF2" w:rsidRDefault="004A4DF2" w:rsidP="004A4DF2">
            <w:pPr>
              <w:pStyle w:val="TableParagraph"/>
              <w:ind w:left="20" w:right="8"/>
              <w:rPr>
                <w:sz w:val="15"/>
              </w:rPr>
            </w:pPr>
            <w:r>
              <w:rPr>
                <w:sz w:val="15"/>
              </w:rPr>
              <w:t>14</w:t>
            </w:r>
          </w:p>
        </w:tc>
        <w:tc>
          <w:tcPr>
            <w:tcW w:w="635" w:type="dxa"/>
          </w:tcPr>
          <w:p w14:paraId="73E8D4AF" w14:textId="77777777" w:rsidR="004A4DF2" w:rsidRDefault="004A4DF2" w:rsidP="004A4DF2">
            <w:pPr>
              <w:pStyle w:val="TableParagraph"/>
              <w:ind w:left="6"/>
              <w:rPr>
                <w:sz w:val="15"/>
              </w:rPr>
            </w:pPr>
            <w:r>
              <w:rPr>
                <w:w w:val="98"/>
                <w:sz w:val="15"/>
              </w:rPr>
              <w:t>7</w:t>
            </w:r>
          </w:p>
        </w:tc>
        <w:tc>
          <w:tcPr>
            <w:tcW w:w="636" w:type="dxa"/>
          </w:tcPr>
          <w:p w14:paraId="46342AF8" w14:textId="77777777" w:rsidR="004A4DF2" w:rsidRDefault="004A4DF2" w:rsidP="004A4DF2">
            <w:pPr>
              <w:pStyle w:val="TableParagraph"/>
              <w:ind w:left="176" w:right="169"/>
              <w:rPr>
                <w:sz w:val="15"/>
              </w:rPr>
            </w:pPr>
            <w:r>
              <w:rPr>
                <w:sz w:val="15"/>
              </w:rPr>
              <w:t>30</w:t>
            </w:r>
          </w:p>
        </w:tc>
      </w:tr>
      <w:tr w:rsidR="004A4DF2" w14:paraId="5AB756FD" w14:textId="77777777" w:rsidTr="004A4DF2">
        <w:trPr>
          <w:trHeight w:val="183"/>
        </w:trPr>
        <w:tc>
          <w:tcPr>
            <w:tcW w:w="533" w:type="dxa"/>
            <w:tcBorders>
              <w:left w:val="single" w:sz="4" w:space="0" w:color="000000"/>
            </w:tcBorders>
          </w:tcPr>
          <w:p w14:paraId="61E42690" w14:textId="77777777" w:rsidR="004A4DF2" w:rsidRDefault="004A4DF2" w:rsidP="004A4DF2">
            <w:pPr>
              <w:pStyle w:val="TableParagraph"/>
              <w:ind w:left="193"/>
              <w:jc w:val="left"/>
              <w:rPr>
                <w:sz w:val="15"/>
              </w:rPr>
            </w:pPr>
            <w:r>
              <w:rPr>
                <w:sz w:val="15"/>
              </w:rPr>
              <w:t>KY</w:t>
            </w:r>
          </w:p>
        </w:tc>
        <w:tc>
          <w:tcPr>
            <w:tcW w:w="2775" w:type="dxa"/>
          </w:tcPr>
          <w:p w14:paraId="08A84599" w14:textId="77777777" w:rsidR="004A4DF2" w:rsidRDefault="004A4DF2" w:rsidP="004A4DF2">
            <w:pPr>
              <w:pStyle w:val="TableParagraph"/>
              <w:ind w:left="24"/>
              <w:jc w:val="left"/>
              <w:rPr>
                <w:sz w:val="15"/>
              </w:rPr>
            </w:pPr>
            <w:r>
              <w:rPr>
                <w:sz w:val="15"/>
              </w:rPr>
              <w:t>Hazard Community and Technical College</w:t>
            </w:r>
          </w:p>
        </w:tc>
        <w:tc>
          <w:tcPr>
            <w:tcW w:w="635" w:type="dxa"/>
          </w:tcPr>
          <w:p w14:paraId="3A82A58C" w14:textId="77777777" w:rsidR="004A4DF2" w:rsidRDefault="004A4DF2" w:rsidP="004A4DF2">
            <w:pPr>
              <w:pStyle w:val="TableParagraph"/>
              <w:ind w:right="261"/>
              <w:jc w:val="right"/>
              <w:rPr>
                <w:sz w:val="15"/>
              </w:rPr>
            </w:pPr>
            <w:r>
              <w:rPr>
                <w:w w:val="98"/>
                <w:sz w:val="15"/>
              </w:rPr>
              <w:t>1</w:t>
            </w:r>
          </w:p>
        </w:tc>
        <w:tc>
          <w:tcPr>
            <w:tcW w:w="635" w:type="dxa"/>
          </w:tcPr>
          <w:p w14:paraId="4115B0B8" w14:textId="77777777" w:rsidR="004A4DF2" w:rsidRDefault="004A4DF2" w:rsidP="004A4DF2">
            <w:pPr>
              <w:pStyle w:val="TableParagraph"/>
              <w:ind w:left="15"/>
              <w:rPr>
                <w:sz w:val="15"/>
              </w:rPr>
            </w:pPr>
            <w:r>
              <w:rPr>
                <w:w w:val="98"/>
                <w:sz w:val="15"/>
              </w:rPr>
              <w:t>6</w:t>
            </w:r>
          </w:p>
        </w:tc>
        <w:tc>
          <w:tcPr>
            <w:tcW w:w="635" w:type="dxa"/>
          </w:tcPr>
          <w:p w14:paraId="782959E8" w14:textId="77777777" w:rsidR="004A4DF2" w:rsidRDefault="004A4DF2" w:rsidP="004A4DF2">
            <w:pPr>
              <w:pStyle w:val="TableParagraph"/>
              <w:spacing w:line="240" w:lineRule="auto"/>
              <w:jc w:val="left"/>
              <w:rPr>
                <w:rFonts w:ascii="Times New Roman"/>
                <w:sz w:val="12"/>
              </w:rPr>
            </w:pPr>
          </w:p>
        </w:tc>
        <w:tc>
          <w:tcPr>
            <w:tcW w:w="635" w:type="dxa"/>
          </w:tcPr>
          <w:p w14:paraId="656B1C07" w14:textId="77777777" w:rsidR="004A4DF2" w:rsidRDefault="004A4DF2" w:rsidP="004A4DF2">
            <w:pPr>
              <w:pStyle w:val="TableParagraph"/>
              <w:spacing w:line="240" w:lineRule="auto"/>
              <w:jc w:val="left"/>
              <w:rPr>
                <w:rFonts w:ascii="Times New Roman"/>
                <w:sz w:val="12"/>
              </w:rPr>
            </w:pPr>
          </w:p>
        </w:tc>
        <w:tc>
          <w:tcPr>
            <w:tcW w:w="635" w:type="dxa"/>
          </w:tcPr>
          <w:p w14:paraId="591F3765" w14:textId="77777777" w:rsidR="004A4DF2" w:rsidRDefault="004A4DF2" w:rsidP="004A4DF2">
            <w:pPr>
              <w:pStyle w:val="TableParagraph"/>
              <w:ind w:left="10"/>
              <w:rPr>
                <w:sz w:val="15"/>
              </w:rPr>
            </w:pPr>
            <w:r>
              <w:rPr>
                <w:w w:val="98"/>
                <w:sz w:val="15"/>
              </w:rPr>
              <w:t>6</w:t>
            </w:r>
          </w:p>
        </w:tc>
        <w:tc>
          <w:tcPr>
            <w:tcW w:w="635" w:type="dxa"/>
          </w:tcPr>
          <w:p w14:paraId="1D9D0B64" w14:textId="77777777" w:rsidR="004A4DF2" w:rsidRDefault="004A4DF2" w:rsidP="004A4DF2">
            <w:pPr>
              <w:pStyle w:val="TableParagraph"/>
              <w:ind w:left="20" w:right="8"/>
              <w:rPr>
                <w:sz w:val="15"/>
              </w:rPr>
            </w:pPr>
            <w:r>
              <w:rPr>
                <w:sz w:val="15"/>
              </w:rPr>
              <w:t>22</w:t>
            </w:r>
          </w:p>
        </w:tc>
        <w:tc>
          <w:tcPr>
            <w:tcW w:w="635" w:type="dxa"/>
          </w:tcPr>
          <w:p w14:paraId="2CCAABCF" w14:textId="77777777" w:rsidR="004A4DF2" w:rsidRDefault="004A4DF2" w:rsidP="004A4DF2">
            <w:pPr>
              <w:pStyle w:val="TableParagraph"/>
              <w:ind w:left="6"/>
              <w:rPr>
                <w:sz w:val="15"/>
              </w:rPr>
            </w:pPr>
            <w:r>
              <w:rPr>
                <w:w w:val="98"/>
                <w:sz w:val="15"/>
              </w:rPr>
              <w:t>7</w:t>
            </w:r>
          </w:p>
        </w:tc>
        <w:tc>
          <w:tcPr>
            <w:tcW w:w="636" w:type="dxa"/>
          </w:tcPr>
          <w:p w14:paraId="762DEBAE" w14:textId="77777777" w:rsidR="004A4DF2" w:rsidRDefault="004A4DF2" w:rsidP="004A4DF2">
            <w:pPr>
              <w:pStyle w:val="TableParagraph"/>
              <w:ind w:left="176" w:right="169"/>
              <w:rPr>
                <w:sz w:val="15"/>
              </w:rPr>
            </w:pPr>
            <w:r>
              <w:rPr>
                <w:sz w:val="15"/>
              </w:rPr>
              <w:t>28</w:t>
            </w:r>
          </w:p>
        </w:tc>
      </w:tr>
      <w:tr w:rsidR="004A4DF2" w14:paraId="36DD7477" w14:textId="77777777" w:rsidTr="004A4DF2">
        <w:trPr>
          <w:trHeight w:val="183"/>
        </w:trPr>
        <w:tc>
          <w:tcPr>
            <w:tcW w:w="533" w:type="dxa"/>
            <w:tcBorders>
              <w:left w:val="single" w:sz="4" w:space="0" w:color="000000"/>
            </w:tcBorders>
          </w:tcPr>
          <w:p w14:paraId="46910D96" w14:textId="77777777" w:rsidR="004A4DF2" w:rsidRDefault="004A4DF2" w:rsidP="004A4DF2">
            <w:pPr>
              <w:pStyle w:val="TableParagraph"/>
              <w:ind w:left="183"/>
              <w:jc w:val="left"/>
              <w:rPr>
                <w:sz w:val="15"/>
              </w:rPr>
            </w:pPr>
            <w:r>
              <w:rPr>
                <w:sz w:val="15"/>
              </w:rPr>
              <w:t>OR</w:t>
            </w:r>
          </w:p>
        </w:tc>
        <w:tc>
          <w:tcPr>
            <w:tcW w:w="2775" w:type="dxa"/>
          </w:tcPr>
          <w:p w14:paraId="45C31FFD" w14:textId="77777777" w:rsidR="004A4DF2" w:rsidRDefault="004A4DF2" w:rsidP="004A4DF2">
            <w:pPr>
              <w:pStyle w:val="TableParagraph"/>
              <w:ind w:left="24"/>
              <w:jc w:val="left"/>
              <w:rPr>
                <w:sz w:val="15"/>
              </w:rPr>
            </w:pPr>
            <w:r>
              <w:rPr>
                <w:sz w:val="15"/>
              </w:rPr>
              <w:t>Oregon State University</w:t>
            </w:r>
          </w:p>
        </w:tc>
        <w:tc>
          <w:tcPr>
            <w:tcW w:w="635" w:type="dxa"/>
          </w:tcPr>
          <w:p w14:paraId="69AF0759" w14:textId="77777777" w:rsidR="004A4DF2" w:rsidRDefault="004A4DF2" w:rsidP="004A4DF2">
            <w:pPr>
              <w:pStyle w:val="TableParagraph"/>
              <w:spacing w:line="240" w:lineRule="auto"/>
              <w:jc w:val="left"/>
              <w:rPr>
                <w:rFonts w:ascii="Times New Roman"/>
                <w:sz w:val="12"/>
              </w:rPr>
            </w:pPr>
          </w:p>
        </w:tc>
        <w:tc>
          <w:tcPr>
            <w:tcW w:w="635" w:type="dxa"/>
          </w:tcPr>
          <w:p w14:paraId="7AB9C462" w14:textId="77777777" w:rsidR="004A4DF2" w:rsidRDefault="004A4DF2" w:rsidP="004A4DF2">
            <w:pPr>
              <w:pStyle w:val="TableParagraph"/>
              <w:spacing w:line="240" w:lineRule="auto"/>
              <w:jc w:val="left"/>
              <w:rPr>
                <w:rFonts w:ascii="Times New Roman"/>
                <w:sz w:val="12"/>
              </w:rPr>
            </w:pPr>
          </w:p>
        </w:tc>
        <w:tc>
          <w:tcPr>
            <w:tcW w:w="635" w:type="dxa"/>
          </w:tcPr>
          <w:p w14:paraId="43AFE8C0" w14:textId="77777777" w:rsidR="004A4DF2" w:rsidRDefault="004A4DF2" w:rsidP="004A4DF2">
            <w:pPr>
              <w:pStyle w:val="TableParagraph"/>
              <w:spacing w:line="240" w:lineRule="auto"/>
              <w:jc w:val="left"/>
              <w:rPr>
                <w:rFonts w:ascii="Times New Roman"/>
                <w:sz w:val="12"/>
              </w:rPr>
            </w:pPr>
          </w:p>
        </w:tc>
        <w:tc>
          <w:tcPr>
            <w:tcW w:w="635" w:type="dxa"/>
          </w:tcPr>
          <w:p w14:paraId="4E80DF0C" w14:textId="77777777" w:rsidR="004A4DF2" w:rsidRDefault="004A4DF2" w:rsidP="004A4DF2">
            <w:pPr>
              <w:pStyle w:val="TableParagraph"/>
              <w:spacing w:line="240" w:lineRule="auto"/>
              <w:jc w:val="left"/>
              <w:rPr>
                <w:rFonts w:ascii="Times New Roman"/>
                <w:sz w:val="12"/>
              </w:rPr>
            </w:pPr>
          </w:p>
        </w:tc>
        <w:tc>
          <w:tcPr>
            <w:tcW w:w="635" w:type="dxa"/>
          </w:tcPr>
          <w:p w14:paraId="40F9AC45" w14:textId="77777777" w:rsidR="004A4DF2" w:rsidRDefault="004A4DF2" w:rsidP="004A4DF2">
            <w:pPr>
              <w:pStyle w:val="TableParagraph"/>
              <w:ind w:left="10"/>
              <w:rPr>
                <w:sz w:val="15"/>
              </w:rPr>
            </w:pPr>
            <w:r>
              <w:rPr>
                <w:w w:val="98"/>
                <w:sz w:val="15"/>
              </w:rPr>
              <w:t>3</w:t>
            </w:r>
          </w:p>
        </w:tc>
        <w:tc>
          <w:tcPr>
            <w:tcW w:w="635" w:type="dxa"/>
          </w:tcPr>
          <w:p w14:paraId="4552B5E6" w14:textId="77777777" w:rsidR="004A4DF2" w:rsidRDefault="004A4DF2" w:rsidP="004A4DF2">
            <w:pPr>
              <w:pStyle w:val="TableParagraph"/>
              <w:ind w:left="20" w:right="8"/>
              <w:rPr>
                <w:sz w:val="15"/>
              </w:rPr>
            </w:pPr>
            <w:r>
              <w:rPr>
                <w:sz w:val="15"/>
              </w:rPr>
              <w:t>24</w:t>
            </w:r>
          </w:p>
        </w:tc>
        <w:tc>
          <w:tcPr>
            <w:tcW w:w="635" w:type="dxa"/>
          </w:tcPr>
          <w:p w14:paraId="11190270" w14:textId="77777777" w:rsidR="004A4DF2" w:rsidRDefault="004A4DF2" w:rsidP="004A4DF2">
            <w:pPr>
              <w:pStyle w:val="TableParagraph"/>
              <w:ind w:left="6"/>
              <w:rPr>
                <w:sz w:val="15"/>
              </w:rPr>
            </w:pPr>
            <w:r>
              <w:rPr>
                <w:w w:val="98"/>
                <w:sz w:val="15"/>
              </w:rPr>
              <w:t>3</w:t>
            </w:r>
          </w:p>
        </w:tc>
        <w:tc>
          <w:tcPr>
            <w:tcW w:w="636" w:type="dxa"/>
          </w:tcPr>
          <w:p w14:paraId="077F39EA" w14:textId="77777777" w:rsidR="004A4DF2" w:rsidRDefault="004A4DF2" w:rsidP="004A4DF2">
            <w:pPr>
              <w:pStyle w:val="TableParagraph"/>
              <w:ind w:left="176" w:right="169"/>
              <w:rPr>
                <w:sz w:val="15"/>
              </w:rPr>
            </w:pPr>
            <w:r>
              <w:rPr>
                <w:sz w:val="15"/>
              </w:rPr>
              <w:t>24</w:t>
            </w:r>
          </w:p>
        </w:tc>
      </w:tr>
      <w:tr w:rsidR="004A4DF2" w14:paraId="1824CE05" w14:textId="77777777" w:rsidTr="004A4DF2">
        <w:trPr>
          <w:trHeight w:val="183"/>
        </w:trPr>
        <w:tc>
          <w:tcPr>
            <w:tcW w:w="533" w:type="dxa"/>
            <w:tcBorders>
              <w:left w:val="single" w:sz="4" w:space="0" w:color="000000"/>
            </w:tcBorders>
          </w:tcPr>
          <w:p w14:paraId="68C9C462" w14:textId="77777777" w:rsidR="004A4DF2" w:rsidRDefault="004A4DF2" w:rsidP="004A4DF2">
            <w:pPr>
              <w:pStyle w:val="TableParagraph"/>
              <w:ind w:left="183"/>
              <w:jc w:val="left"/>
              <w:rPr>
                <w:sz w:val="15"/>
              </w:rPr>
            </w:pPr>
            <w:r>
              <w:rPr>
                <w:sz w:val="15"/>
              </w:rPr>
              <w:t>OR</w:t>
            </w:r>
          </w:p>
        </w:tc>
        <w:tc>
          <w:tcPr>
            <w:tcW w:w="2775" w:type="dxa"/>
          </w:tcPr>
          <w:p w14:paraId="1F7FC490" w14:textId="77777777" w:rsidR="004A4DF2" w:rsidRDefault="004A4DF2" w:rsidP="004A4DF2">
            <w:pPr>
              <w:pStyle w:val="TableParagraph"/>
              <w:ind w:left="24"/>
              <w:jc w:val="left"/>
              <w:rPr>
                <w:sz w:val="15"/>
              </w:rPr>
            </w:pPr>
            <w:r>
              <w:rPr>
                <w:sz w:val="15"/>
              </w:rPr>
              <w:t>Southwestern Oregon Community College</w:t>
            </w:r>
          </w:p>
        </w:tc>
        <w:tc>
          <w:tcPr>
            <w:tcW w:w="635" w:type="dxa"/>
          </w:tcPr>
          <w:p w14:paraId="03A47D71" w14:textId="77777777" w:rsidR="004A4DF2" w:rsidRDefault="004A4DF2" w:rsidP="004A4DF2">
            <w:pPr>
              <w:pStyle w:val="TableParagraph"/>
              <w:spacing w:line="240" w:lineRule="auto"/>
              <w:jc w:val="left"/>
              <w:rPr>
                <w:rFonts w:ascii="Times New Roman"/>
                <w:sz w:val="12"/>
              </w:rPr>
            </w:pPr>
          </w:p>
        </w:tc>
        <w:tc>
          <w:tcPr>
            <w:tcW w:w="635" w:type="dxa"/>
          </w:tcPr>
          <w:p w14:paraId="586D0335" w14:textId="77777777" w:rsidR="004A4DF2" w:rsidRDefault="004A4DF2" w:rsidP="004A4DF2">
            <w:pPr>
              <w:pStyle w:val="TableParagraph"/>
              <w:spacing w:line="240" w:lineRule="auto"/>
              <w:jc w:val="left"/>
              <w:rPr>
                <w:rFonts w:ascii="Times New Roman"/>
                <w:sz w:val="12"/>
              </w:rPr>
            </w:pPr>
          </w:p>
        </w:tc>
        <w:tc>
          <w:tcPr>
            <w:tcW w:w="635" w:type="dxa"/>
          </w:tcPr>
          <w:p w14:paraId="6920FA11" w14:textId="77777777" w:rsidR="004A4DF2" w:rsidRDefault="004A4DF2" w:rsidP="004A4DF2">
            <w:pPr>
              <w:pStyle w:val="TableParagraph"/>
              <w:spacing w:line="240" w:lineRule="auto"/>
              <w:jc w:val="left"/>
              <w:rPr>
                <w:rFonts w:ascii="Times New Roman"/>
                <w:sz w:val="12"/>
              </w:rPr>
            </w:pPr>
          </w:p>
        </w:tc>
        <w:tc>
          <w:tcPr>
            <w:tcW w:w="635" w:type="dxa"/>
          </w:tcPr>
          <w:p w14:paraId="31265B02" w14:textId="77777777" w:rsidR="004A4DF2" w:rsidRDefault="004A4DF2" w:rsidP="004A4DF2">
            <w:pPr>
              <w:pStyle w:val="TableParagraph"/>
              <w:spacing w:line="240" w:lineRule="auto"/>
              <w:jc w:val="left"/>
              <w:rPr>
                <w:rFonts w:ascii="Times New Roman"/>
                <w:sz w:val="12"/>
              </w:rPr>
            </w:pPr>
          </w:p>
        </w:tc>
        <w:tc>
          <w:tcPr>
            <w:tcW w:w="635" w:type="dxa"/>
          </w:tcPr>
          <w:p w14:paraId="277E26BB" w14:textId="77777777" w:rsidR="004A4DF2" w:rsidRDefault="004A4DF2" w:rsidP="004A4DF2">
            <w:pPr>
              <w:pStyle w:val="TableParagraph"/>
              <w:ind w:left="20" w:right="6"/>
              <w:rPr>
                <w:sz w:val="15"/>
              </w:rPr>
            </w:pPr>
            <w:r>
              <w:rPr>
                <w:sz w:val="15"/>
              </w:rPr>
              <w:t>12</w:t>
            </w:r>
          </w:p>
        </w:tc>
        <w:tc>
          <w:tcPr>
            <w:tcW w:w="635" w:type="dxa"/>
          </w:tcPr>
          <w:p w14:paraId="2DA0A6F5" w14:textId="77777777" w:rsidR="004A4DF2" w:rsidRDefault="004A4DF2" w:rsidP="004A4DF2">
            <w:pPr>
              <w:pStyle w:val="TableParagraph"/>
              <w:ind w:left="20" w:right="8"/>
              <w:rPr>
                <w:sz w:val="15"/>
              </w:rPr>
            </w:pPr>
            <w:r>
              <w:rPr>
                <w:sz w:val="15"/>
              </w:rPr>
              <w:t>23</w:t>
            </w:r>
          </w:p>
        </w:tc>
        <w:tc>
          <w:tcPr>
            <w:tcW w:w="635" w:type="dxa"/>
          </w:tcPr>
          <w:p w14:paraId="0731C260" w14:textId="77777777" w:rsidR="004A4DF2" w:rsidRDefault="004A4DF2" w:rsidP="004A4DF2">
            <w:pPr>
              <w:pStyle w:val="TableParagraph"/>
              <w:ind w:left="20" w:right="10"/>
              <w:rPr>
                <w:sz w:val="15"/>
              </w:rPr>
            </w:pPr>
            <w:r>
              <w:rPr>
                <w:sz w:val="15"/>
              </w:rPr>
              <w:t>12</w:t>
            </w:r>
          </w:p>
        </w:tc>
        <w:tc>
          <w:tcPr>
            <w:tcW w:w="636" w:type="dxa"/>
          </w:tcPr>
          <w:p w14:paraId="1AFA8749" w14:textId="77777777" w:rsidR="004A4DF2" w:rsidRDefault="004A4DF2" w:rsidP="004A4DF2">
            <w:pPr>
              <w:pStyle w:val="TableParagraph"/>
              <w:ind w:left="176" w:right="169"/>
              <w:rPr>
                <w:sz w:val="15"/>
              </w:rPr>
            </w:pPr>
            <w:r>
              <w:rPr>
                <w:sz w:val="15"/>
              </w:rPr>
              <w:t>23</w:t>
            </w:r>
          </w:p>
        </w:tc>
      </w:tr>
      <w:tr w:rsidR="004A4DF2" w14:paraId="5ED52CE9" w14:textId="77777777" w:rsidTr="004A4DF2">
        <w:trPr>
          <w:trHeight w:val="183"/>
        </w:trPr>
        <w:tc>
          <w:tcPr>
            <w:tcW w:w="533" w:type="dxa"/>
            <w:tcBorders>
              <w:left w:val="single" w:sz="4" w:space="0" w:color="000000"/>
            </w:tcBorders>
          </w:tcPr>
          <w:p w14:paraId="570048C4" w14:textId="77777777" w:rsidR="004A4DF2" w:rsidRDefault="004A4DF2" w:rsidP="004A4DF2">
            <w:pPr>
              <w:pStyle w:val="TableParagraph"/>
              <w:ind w:left="203"/>
              <w:jc w:val="left"/>
              <w:rPr>
                <w:sz w:val="15"/>
              </w:rPr>
            </w:pPr>
            <w:r>
              <w:rPr>
                <w:sz w:val="15"/>
              </w:rPr>
              <w:t>IN</w:t>
            </w:r>
          </w:p>
        </w:tc>
        <w:tc>
          <w:tcPr>
            <w:tcW w:w="2775" w:type="dxa"/>
          </w:tcPr>
          <w:p w14:paraId="40F474D3" w14:textId="77777777" w:rsidR="004A4DF2" w:rsidRDefault="004A4DF2" w:rsidP="004A4DF2">
            <w:pPr>
              <w:pStyle w:val="TableParagraph"/>
              <w:ind w:left="24"/>
              <w:jc w:val="left"/>
              <w:rPr>
                <w:sz w:val="15"/>
              </w:rPr>
            </w:pPr>
            <w:r>
              <w:rPr>
                <w:sz w:val="15"/>
              </w:rPr>
              <w:t>Purdue University North Central</w:t>
            </w:r>
          </w:p>
        </w:tc>
        <w:tc>
          <w:tcPr>
            <w:tcW w:w="635" w:type="dxa"/>
          </w:tcPr>
          <w:p w14:paraId="7D329286" w14:textId="77777777" w:rsidR="004A4DF2" w:rsidRDefault="004A4DF2" w:rsidP="004A4DF2">
            <w:pPr>
              <w:pStyle w:val="TableParagraph"/>
              <w:ind w:right="261"/>
              <w:jc w:val="right"/>
              <w:rPr>
                <w:sz w:val="15"/>
              </w:rPr>
            </w:pPr>
            <w:r>
              <w:rPr>
                <w:w w:val="98"/>
                <w:sz w:val="15"/>
              </w:rPr>
              <w:t>1</w:t>
            </w:r>
          </w:p>
        </w:tc>
        <w:tc>
          <w:tcPr>
            <w:tcW w:w="635" w:type="dxa"/>
          </w:tcPr>
          <w:p w14:paraId="182C10A6" w14:textId="77777777" w:rsidR="004A4DF2" w:rsidRDefault="004A4DF2" w:rsidP="004A4DF2">
            <w:pPr>
              <w:pStyle w:val="TableParagraph"/>
              <w:ind w:left="15"/>
              <w:rPr>
                <w:sz w:val="15"/>
              </w:rPr>
            </w:pPr>
            <w:r>
              <w:rPr>
                <w:w w:val="98"/>
                <w:sz w:val="15"/>
              </w:rPr>
              <w:t>9</w:t>
            </w:r>
          </w:p>
        </w:tc>
        <w:tc>
          <w:tcPr>
            <w:tcW w:w="635" w:type="dxa"/>
          </w:tcPr>
          <w:p w14:paraId="6D876E6B" w14:textId="77777777" w:rsidR="004A4DF2" w:rsidRDefault="004A4DF2" w:rsidP="004A4DF2">
            <w:pPr>
              <w:pStyle w:val="TableParagraph"/>
              <w:spacing w:line="240" w:lineRule="auto"/>
              <w:jc w:val="left"/>
              <w:rPr>
                <w:rFonts w:ascii="Times New Roman"/>
                <w:sz w:val="12"/>
              </w:rPr>
            </w:pPr>
          </w:p>
        </w:tc>
        <w:tc>
          <w:tcPr>
            <w:tcW w:w="635" w:type="dxa"/>
          </w:tcPr>
          <w:p w14:paraId="7FA3EEF6" w14:textId="77777777" w:rsidR="004A4DF2" w:rsidRDefault="004A4DF2" w:rsidP="004A4DF2">
            <w:pPr>
              <w:pStyle w:val="TableParagraph"/>
              <w:spacing w:line="240" w:lineRule="auto"/>
              <w:jc w:val="left"/>
              <w:rPr>
                <w:rFonts w:ascii="Times New Roman"/>
                <w:sz w:val="12"/>
              </w:rPr>
            </w:pPr>
          </w:p>
        </w:tc>
        <w:tc>
          <w:tcPr>
            <w:tcW w:w="635" w:type="dxa"/>
          </w:tcPr>
          <w:p w14:paraId="4F134961" w14:textId="77777777" w:rsidR="004A4DF2" w:rsidRDefault="004A4DF2" w:rsidP="004A4DF2">
            <w:pPr>
              <w:pStyle w:val="TableParagraph"/>
              <w:spacing w:line="240" w:lineRule="auto"/>
              <w:jc w:val="left"/>
              <w:rPr>
                <w:rFonts w:ascii="Times New Roman"/>
                <w:sz w:val="12"/>
              </w:rPr>
            </w:pPr>
          </w:p>
        </w:tc>
        <w:tc>
          <w:tcPr>
            <w:tcW w:w="635" w:type="dxa"/>
          </w:tcPr>
          <w:p w14:paraId="31F2EB60" w14:textId="77777777" w:rsidR="004A4DF2" w:rsidRDefault="004A4DF2" w:rsidP="004A4DF2">
            <w:pPr>
              <w:pStyle w:val="TableParagraph"/>
              <w:spacing w:line="240" w:lineRule="auto"/>
              <w:jc w:val="left"/>
              <w:rPr>
                <w:rFonts w:ascii="Times New Roman"/>
                <w:sz w:val="12"/>
              </w:rPr>
            </w:pPr>
          </w:p>
        </w:tc>
        <w:tc>
          <w:tcPr>
            <w:tcW w:w="635" w:type="dxa"/>
          </w:tcPr>
          <w:p w14:paraId="4F3C933F" w14:textId="77777777" w:rsidR="004A4DF2" w:rsidRDefault="004A4DF2" w:rsidP="004A4DF2">
            <w:pPr>
              <w:pStyle w:val="TableParagraph"/>
              <w:ind w:left="6"/>
              <w:rPr>
                <w:sz w:val="15"/>
              </w:rPr>
            </w:pPr>
            <w:r>
              <w:rPr>
                <w:w w:val="98"/>
                <w:sz w:val="15"/>
              </w:rPr>
              <w:t>1</w:t>
            </w:r>
          </w:p>
        </w:tc>
        <w:tc>
          <w:tcPr>
            <w:tcW w:w="636" w:type="dxa"/>
          </w:tcPr>
          <w:p w14:paraId="61E9BBC4" w14:textId="77777777" w:rsidR="004A4DF2" w:rsidRDefault="004A4DF2" w:rsidP="004A4DF2">
            <w:pPr>
              <w:pStyle w:val="TableParagraph"/>
              <w:ind w:left="3"/>
              <w:rPr>
                <w:sz w:val="15"/>
              </w:rPr>
            </w:pPr>
            <w:r>
              <w:rPr>
                <w:w w:val="98"/>
                <w:sz w:val="15"/>
              </w:rPr>
              <w:t>9</w:t>
            </w:r>
          </w:p>
        </w:tc>
      </w:tr>
    </w:tbl>
    <w:p w14:paraId="07CA452C" w14:textId="4BF53A3F" w:rsidR="005A2CAF" w:rsidRPr="00D7398C" w:rsidRDefault="005A2CAF" w:rsidP="00B72B1E">
      <w:pPr>
        <w:pStyle w:val="Caption"/>
        <w:keepNext/>
        <w:spacing w:after="0"/>
        <w:ind w:left="1440" w:right="1620"/>
        <w:rPr>
          <w:sz w:val="22"/>
        </w:rPr>
      </w:pPr>
      <w:r w:rsidRPr="00D7398C">
        <w:rPr>
          <w:sz w:val="22"/>
        </w:rPr>
        <w:t xml:space="preserve">Table </w:t>
      </w:r>
      <w:r w:rsidRPr="00D7398C">
        <w:rPr>
          <w:sz w:val="22"/>
        </w:rPr>
        <w:fldChar w:fldCharType="begin"/>
      </w:r>
      <w:r w:rsidRPr="00D7398C">
        <w:rPr>
          <w:sz w:val="22"/>
        </w:rPr>
        <w:instrText xml:space="preserve"> SEQ Table \* ARABIC </w:instrText>
      </w:r>
      <w:r w:rsidRPr="00D7398C">
        <w:rPr>
          <w:sz w:val="22"/>
        </w:rPr>
        <w:fldChar w:fldCharType="separate"/>
      </w:r>
      <w:r w:rsidRPr="00D7398C">
        <w:rPr>
          <w:noProof/>
          <w:sz w:val="22"/>
        </w:rPr>
        <w:t>4</w:t>
      </w:r>
      <w:r w:rsidRPr="00D7398C">
        <w:rPr>
          <w:sz w:val="22"/>
        </w:rPr>
        <w:fldChar w:fldCharType="end"/>
      </w:r>
      <w:r w:rsidR="009E1DB8" w:rsidRPr="00D7398C">
        <w:rPr>
          <w:sz w:val="22"/>
        </w:rPr>
        <w:t>.</w:t>
      </w:r>
      <w:r w:rsidR="00A334FB" w:rsidRPr="00D7398C">
        <w:rPr>
          <w:sz w:val="22"/>
        </w:rPr>
        <w:t xml:space="preserve"> </w:t>
      </w:r>
      <w:r w:rsidRPr="00D7398C">
        <w:rPr>
          <w:sz w:val="22"/>
        </w:rPr>
        <w:t>National MSC Scores Compared to CCSU's Artifacts Scored by MSC Faculty (zeros included)</w:t>
      </w:r>
    </w:p>
    <w:tbl>
      <w:tblPr>
        <w:tblW w:w="0" w:type="auto"/>
        <w:tblInd w:w="14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6"/>
        <w:gridCol w:w="2697"/>
        <w:gridCol w:w="1440"/>
      </w:tblGrid>
      <w:tr w:rsidR="00ED1188" w14:paraId="3281ECE8" w14:textId="77777777" w:rsidTr="00B72B1E">
        <w:trPr>
          <w:trHeight w:val="902"/>
        </w:trPr>
        <w:tc>
          <w:tcPr>
            <w:tcW w:w="2606" w:type="dxa"/>
            <w:shd w:val="clear" w:color="auto" w:fill="D9D9D9"/>
          </w:tcPr>
          <w:p w14:paraId="5FF5DE1A" w14:textId="77777777" w:rsidR="00ED1188" w:rsidRDefault="00ED1188" w:rsidP="00A8435C">
            <w:pPr>
              <w:pStyle w:val="TableParagraph"/>
              <w:spacing w:before="5" w:line="240" w:lineRule="auto"/>
              <w:jc w:val="left"/>
              <w:rPr>
                <w:b/>
                <w:sz w:val="26"/>
              </w:rPr>
            </w:pPr>
          </w:p>
          <w:p w14:paraId="7656656E" w14:textId="77777777" w:rsidR="00ED1188" w:rsidRDefault="00ED1188" w:rsidP="00A8435C">
            <w:pPr>
              <w:pStyle w:val="TableParagraph"/>
              <w:spacing w:line="240" w:lineRule="auto"/>
              <w:ind w:left="88" w:right="187"/>
              <w:rPr>
                <w:sz w:val="21"/>
              </w:rPr>
            </w:pPr>
            <w:r>
              <w:rPr>
                <w:w w:val="105"/>
                <w:sz w:val="21"/>
              </w:rPr>
              <w:t>Learning Outcome</w:t>
            </w:r>
          </w:p>
        </w:tc>
        <w:tc>
          <w:tcPr>
            <w:tcW w:w="2697" w:type="dxa"/>
            <w:shd w:val="clear" w:color="auto" w:fill="D9D9D9"/>
          </w:tcPr>
          <w:p w14:paraId="6B7E32EE" w14:textId="7340D04B" w:rsidR="00ED1188" w:rsidRDefault="00ED1188" w:rsidP="00A8435C">
            <w:pPr>
              <w:pStyle w:val="TableParagraph"/>
              <w:spacing w:before="54" w:line="252" w:lineRule="auto"/>
              <w:ind w:left="180" w:right="165"/>
              <w:rPr>
                <w:sz w:val="21"/>
              </w:rPr>
            </w:pPr>
            <w:r>
              <w:rPr>
                <w:w w:val="105"/>
                <w:sz w:val="21"/>
              </w:rPr>
              <w:t xml:space="preserve">National MSC </w:t>
            </w:r>
            <w:r w:rsidR="00ED1D12">
              <w:rPr>
                <w:w w:val="105"/>
                <w:sz w:val="21"/>
              </w:rPr>
              <w:t xml:space="preserve">Average </w:t>
            </w:r>
            <w:r>
              <w:rPr>
                <w:w w:val="105"/>
                <w:sz w:val="21"/>
              </w:rPr>
              <w:t>Score (4-year institutions, N=31)</w:t>
            </w:r>
          </w:p>
        </w:tc>
        <w:tc>
          <w:tcPr>
            <w:tcW w:w="1440" w:type="dxa"/>
            <w:shd w:val="clear" w:color="auto" w:fill="D9D9D9"/>
          </w:tcPr>
          <w:p w14:paraId="6374CBF8" w14:textId="77777777" w:rsidR="00ED1188" w:rsidRDefault="00ED1188" w:rsidP="00A8435C">
            <w:pPr>
              <w:pStyle w:val="TableParagraph"/>
              <w:spacing w:before="188" w:line="240" w:lineRule="auto"/>
              <w:ind w:left="188"/>
              <w:jc w:val="left"/>
              <w:rPr>
                <w:sz w:val="21"/>
              </w:rPr>
            </w:pPr>
            <w:r>
              <w:rPr>
                <w:w w:val="105"/>
                <w:sz w:val="21"/>
              </w:rPr>
              <w:t>CCSU's MSC</w:t>
            </w:r>
          </w:p>
          <w:p w14:paraId="12C1DE82" w14:textId="77777777" w:rsidR="00ED1188" w:rsidRDefault="00ED1188" w:rsidP="00A8435C">
            <w:pPr>
              <w:pStyle w:val="TableParagraph"/>
              <w:spacing w:before="13" w:line="240" w:lineRule="auto"/>
              <w:ind w:left="130"/>
              <w:jc w:val="left"/>
              <w:rPr>
                <w:sz w:val="21"/>
              </w:rPr>
            </w:pPr>
            <w:r>
              <w:rPr>
                <w:w w:val="105"/>
                <w:sz w:val="21"/>
              </w:rPr>
              <w:t>Faculty Score</w:t>
            </w:r>
          </w:p>
        </w:tc>
      </w:tr>
      <w:tr w:rsidR="00ED1188" w14:paraId="46571DD6" w14:textId="77777777" w:rsidTr="00B72B1E">
        <w:trPr>
          <w:trHeight w:val="301"/>
        </w:trPr>
        <w:tc>
          <w:tcPr>
            <w:tcW w:w="2606" w:type="dxa"/>
            <w:shd w:val="clear" w:color="auto" w:fill="D9D9D9"/>
          </w:tcPr>
          <w:p w14:paraId="3D6A454A" w14:textId="77777777" w:rsidR="00ED1188" w:rsidRDefault="00ED1188" w:rsidP="00A8435C">
            <w:pPr>
              <w:pStyle w:val="TableParagraph"/>
              <w:spacing w:before="40" w:line="242" w:lineRule="exact"/>
              <w:ind w:left="198" w:right="185"/>
              <w:rPr>
                <w:sz w:val="21"/>
              </w:rPr>
            </w:pPr>
            <w:r>
              <w:rPr>
                <w:w w:val="105"/>
                <w:sz w:val="21"/>
              </w:rPr>
              <w:t>Critical Thinking</w:t>
            </w:r>
          </w:p>
        </w:tc>
        <w:tc>
          <w:tcPr>
            <w:tcW w:w="2697" w:type="dxa"/>
          </w:tcPr>
          <w:p w14:paraId="30F10CE3" w14:textId="77777777" w:rsidR="00ED1188" w:rsidRDefault="00ED1188" w:rsidP="00A8435C">
            <w:pPr>
              <w:pStyle w:val="TableParagraph"/>
              <w:spacing w:before="40" w:line="242" w:lineRule="exact"/>
              <w:ind w:left="180" w:right="165"/>
              <w:rPr>
                <w:sz w:val="21"/>
              </w:rPr>
            </w:pPr>
            <w:r>
              <w:rPr>
                <w:w w:val="105"/>
                <w:sz w:val="21"/>
              </w:rPr>
              <w:t>1.99</w:t>
            </w:r>
          </w:p>
        </w:tc>
        <w:tc>
          <w:tcPr>
            <w:tcW w:w="1440" w:type="dxa"/>
          </w:tcPr>
          <w:p w14:paraId="2A88349C" w14:textId="77777777" w:rsidR="00ED1188" w:rsidRDefault="00ED1188" w:rsidP="00A8435C">
            <w:pPr>
              <w:pStyle w:val="TableParagraph"/>
              <w:spacing w:before="40" w:line="242" w:lineRule="exact"/>
              <w:ind w:right="510"/>
              <w:jc w:val="right"/>
              <w:rPr>
                <w:sz w:val="21"/>
              </w:rPr>
            </w:pPr>
            <w:r>
              <w:rPr>
                <w:sz w:val="21"/>
              </w:rPr>
              <w:t>2.04</w:t>
            </w:r>
          </w:p>
        </w:tc>
      </w:tr>
      <w:tr w:rsidR="00ED1188" w14:paraId="38F35A54" w14:textId="77777777" w:rsidTr="00B72B1E">
        <w:trPr>
          <w:trHeight w:val="297"/>
        </w:trPr>
        <w:tc>
          <w:tcPr>
            <w:tcW w:w="2606" w:type="dxa"/>
            <w:shd w:val="clear" w:color="auto" w:fill="D9D9D9"/>
          </w:tcPr>
          <w:p w14:paraId="17207A6E" w14:textId="77777777" w:rsidR="00ED1188" w:rsidRDefault="00ED1188" w:rsidP="00A8435C">
            <w:pPr>
              <w:pStyle w:val="TableParagraph"/>
              <w:spacing w:before="35" w:line="242" w:lineRule="exact"/>
              <w:ind w:left="198" w:right="187"/>
              <w:rPr>
                <w:sz w:val="21"/>
              </w:rPr>
            </w:pPr>
            <w:r>
              <w:rPr>
                <w:w w:val="105"/>
                <w:sz w:val="21"/>
              </w:rPr>
              <w:t>Quantitative Reasoning</w:t>
            </w:r>
          </w:p>
        </w:tc>
        <w:tc>
          <w:tcPr>
            <w:tcW w:w="2697" w:type="dxa"/>
          </w:tcPr>
          <w:p w14:paraId="54057FB6" w14:textId="77777777" w:rsidR="00ED1188" w:rsidRDefault="00ED1188" w:rsidP="00A8435C">
            <w:pPr>
              <w:pStyle w:val="TableParagraph"/>
              <w:spacing w:before="35" w:line="242" w:lineRule="exact"/>
              <w:ind w:left="180" w:right="165"/>
              <w:rPr>
                <w:sz w:val="21"/>
              </w:rPr>
            </w:pPr>
            <w:r>
              <w:rPr>
                <w:w w:val="105"/>
                <w:sz w:val="21"/>
              </w:rPr>
              <w:t>2.12</w:t>
            </w:r>
          </w:p>
        </w:tc>
        <w:tc>
          <w:tcPr>
            <w:tcW w:w="1440" w:type="dxa"/>
          </w:tcPr>
          <w:p w14:paraId="72015A55" w14:textId="77777777" w:rsidR="00ED1188" w:rsidRDefault="00ED1188" w:rsidP="00A8435C">
            <w:pPr>
              <w:pStyle w:val="TableParagraph"/>
              <w:spacing w:before="35" w:line="242" w:lineRule="exact"/>
              <w:ind w:right="510"/>
              <w:jc w:val="right"/>
              <w:rPr>
                <w:sz w:val="21"/>
              </w:rPr>
            </w:pPr>
            <w:r>
              <w:rPr>
                <w:sz w:val="21"/>
              </w:rPr>
              <w:t>2.38</w:t>
            </w:r>
          </w:p>
        </w:tc>
      </w:tr>
      <w:tr w:rsidR="00ED1188" w14:paraId="5078C8C7" w14:textId="77777777" w:rsidTr="00B72B1E">
        <w:trPr>
          <w:trHeight w:val="316"/>
        </w:trPr>
        <w:tc>
          <w:tcPr>
            <w:tcW w:w="2606" w:type="dxa"/>
            <w:shd w:val="clear" w:color="auto" w:fill="D9D9D9"/>
          </w:tcPr>
          <w:p w14:paraId="6ADD0E46" w14:textId="77777777" w:rsidR="00ED1188" w:rsidRDefault="00ED1188" w:rsidP="00A8435C">
            <w:pPr>
              <w:pStyle w:val="TableParagraph"/>
              <w:spacing w:before="54" w:line="242" w:lineRule="exact"/>
              <w:ind w:left="198" w:right="187"/>
              <w:rPr>
                <w:sz w:val="21"/>
              </w:rPr>
            </w:pPr>
            <w:r>
              <w:rPr>
                <w:w w:val="105"/>
                <w:sz w:val="21"/>
              </w:rPr>
              <w:t>Written Communication</w:t>
            </w:r>
          </w:p>
        </w:tc>
        <w:tc>
          <w:tcPr>
            <w:tcW w:w="2697" w:type="dxa"/>
          </w:tcPr>
          <w:p w14:paraId="3D797164" w14:textId="77777777" w:rsidR="00ED1188" w:rsidRDefault="00ED1188" w:rsidP="00A8435C">
            <w:pPr>
              <w:pStyle w:val="TableParagraph"/>
              <w:spacing w:before="54" w:line="242" w:lineRule="exact"/>
              <w:ind w:left="180" w:right="165"/>
              <w:rPr>
                <w:sz w:val="21"/>
              </w:rPr>
            </w:pPr>
            <w:r>
              <w:rPr>
                <w:w w:val="105"/>
                <w:sz w:val="21"/>
              </w:rPr>
              <w:t>2.53</w:t>
            </w:r>
          </w:p>
        </w:tc>
        <w:tc>
          <w:tcPr>
            <w:tcW w:w="1440" w:type="dxa"/>
          </w:tcPr>
          <w:p w14:paraId="76FFDAC6" w14:textId="77777777" w:rsidR="00ED1188" w:rsidRDefault="00ED1188" w:rsidP="00A8435C">
            <w:pPr>
              <w:pStyle w:val="TableParagraph"/>
              <w:spacing w:before="54" w:line="242" w:lineRule="exact"/>
              <w:ind w:right="510"/>
              <w:jc w:val="right"/>
              <w:rPr>
                <w:sz w:val="21"/>
              </w:rPr>
            </w:pPr>
            <w:r>
              <w:rPr>
                <w:sz w:val="21"/>
              </w:rPr>
              <w:t>2.58</w:t>
            </w:r>
          </w:p>
        </w:tc>
      </w:tr>
    </w:tbl>
    <w:p w14:paraId="62C6B1BC" w14:textId="77777777" w:rsidR="00F87FA7" w:rsidRDefault="00F87FA7">
      <w:pPr>
        <w:rPr>
          <w:rFonts w:ascii="Times New Roman" w:hAnsi="Times New Roman" w:cs="Times New Roman"/>
          <w:sz w:val="24"/>
          <w:szCs w:val="24"/>
        </w:rPr>
      </w:pPr>
    </w:p>
    <w:p w14:paraId="65DE82B7" w14:textId="7422503A" w:rsidR="00940424" w:rsidRPr="000B1083" w:rsidRDefault="00296A5B">
      <w:pPr>
        <w:rPr>
          <w:rFonts w:ascii="Times New Roman" w:hAnsi="Times New Roman" w:cs="Times New Roman"/>
          <w:sz w:val="24"/>
          <w:szCs w:val="24"/>
        </w:rPr>
      </w:pPr>
      <w:r w:rsidRPr="000B1083">
        <w:rPr>
          <w:rFonts w:ascii="Times New Roman" w:hAnsi="Times New Roman" w:cs="Times New Roman"/>
          <w:sz w:val="24"/>
          <w:szCs w:val="24"/>
        </w:rPr>
        <w:t>By s</w:t>
      </w:r>
      <w:r w:rsidR="000644F6" w:rsidRPr="000B1083">
        <w:rPr>
          <w:rFonts w:ascii="Times New Roman" w:hAnsi="Times New Roman" w:cs="Times New Roman"/>
          <w:sz w:val="24"/>
          <w:szCs w:val="24"/>
        </w:rPr>
        <w:t>etting the scores in a national context</w:t>
      </w:r>
      <w:r w:rsidRPr="000B1083">
        <w:rPr>
          <w:rFonts w:ascii="Times New Roman" w:hAnsi="Times New Roman" w:cs="Times New Roman"/>
          <w:sz w:val="24"/>
          <w:szCs w:val="24"/>
        </w:rPr>
        <w:t xml:space="preserve">, we are able to gauge where our </w:t>
      </w:r>
      <w:r w:rsidR="00600EAA" w:rsidRPr="000B1083">
        <w:rPr>
          <w:rFonts w:ascii="Times New Roman" w:hAnsi="Times New Roman" w:cs="Times New Roman"/>
          <w:sz w:val="24"/>
          <w:szCs w:val="24"/>
        </w:rPr>
        <w:t xml:space="preserve">seniors </w:t>
      </w:r>
      <w:r w:rsidR="00B42540" w:rsidRPr="000B1083">
        <w:rPr>
          <w:rFonts w:ascii="Times New Roman" w:hAnsi="Times New Roman" w:cs="Times New Roman"/>
          <w:sz w:val="24"/>
          <w:szCs w:val="24"/>
        </w:rPr>
        <w:t>are</w:t>
      </w:r>
      <w:r w:rsidR="000644F6" w:rsidRPr="000B1083">
        <w:rPr>
          <w:rFonts w:ascii="Times New Roman" w:hAnsi="Times New Roman" w:cs="Times New Roman"/>
          <w:sz w:val="24"/>
          <w:szCs w:val="24"/>
        </w:rPr>
        <w:t xml:space="preserve"> in comparison to other 4-year institutions and </w:t>
      </w:r>
      <w:r w:rsidRPr="000B1083">
        <w:rPr>
          <w:rFonts w:ascii="Times New Roman" w:hAnsi="Times New Roman" w:cs="Times New Roman"/>
          <w:sz w:val="24"/>
          <w:szCs w:val="24"/>
        </w:rPr>
        <w:t>see</w:t>
      </w:r>
      <w:r w:rsidR="000644F6" w:rsidRPr="000B1083">
        <w:rPr>
          <w:rFonts w:ascii="Times New Roman" w:hAnsi="Times New Roman" w:cs="Times New Roman"/>
          <w:sz w:val="24"/>
          <w:szCs w:val="24"/>
        </w:rPr>
        <w:t xml:space="preserve"> the scores in a somewhat more palatable light.</w:t>
      </w:r>
      <w:r w:rsidRPr="000B1083">
        <w:rPr>
          <w:rFonts w:ascii="Times New Roman" w:hAnsi="Times New Roman" w:cs="Times New Roman"/>
          <w:sz w:val="24"/>
          <w:szCs w:val="24"/>
        </w:rPr>
        <w:t xml:space="preserve"> </w:t>
      </w:r>
      <w:r w:rsidR="00600EAA" w:rsidRPr="000B1083">
        <w:rPr>
          <w:rFonts w:ascii="Times New Roman" w:hAnsi="Times New Roman" w:cs="Times New Roman"/>
          <w:sz w:val="24"/>
          <w:szCs w:val="24"/>
        </w:rPr>
        <w:t xml:space="preserve">These data </w:t>
      </w:r>
      <w:r w:rsidR="00940424" w:rsidRPr="000B1083">
        <w:rPr>
          <w:rFonts w:ascii="Times New Roman" w:hAnsi="Times New Roman" w:cs="Times New Roman"/>
          <w:sz w:val="24"/>
          <w:szCs w:val="24"/>
        </w:rPr>
        <w:t xml:space="preserve">clearly indicate areas of strength and weakness.  In </w:t>
      </w:r>
      <w:hyperlink r:id="rId27" w:history="1">
        <w:r w:rsidR="00940424" w:rsidRPr="000B1083">
          <w:rPr>
            <w:rStyle w:val="Hyperlink"/>
            <w:rFonts w:ascii="Times New Roman" w:hAnsi="Times New Roman" w:cs="Times New Roman"/>
            <w:sz w:val="24"/>
            <w:szCs w:val="24"/>
          </w:rPr>
          <w:t>Quantitative Reasoning</w:t>
        </w:r>
      </w:hyperlink>
      <w:r w:rsidR="00940424" w:rsidRPr="000B1083">
        <w:rPr>
          <w:rFonts w:ascii="Times New Roman" w:hAnsi="Times New Roman" w:cs="Times New Roman"/>
          <w:sz w:val="24"/>
          <w:szCs w:val="24"/>
        </w:rPr>
        <w:t xml:space="preserve">, student performance in </w:t>
      </w:r>
      <w:r w:rsidR="00940424" w:rsidRPr="000B1083">
        <w:rPr>
          <w:rFonts w:ascii="Times New Roman" w:hAnsi="Times New Roman" w:cs="Times New Roman"/>
          <w:i/>
          <w:sz w:val="24"/>
          <w:szCs w:val="24"/>
        </w:rPr>
        <w:t>Calculation</w:t>
      </w:r>
      <w:r w:rsidR="00940424" w:rsidRPr="000B1083">
        <w:rPr>
          <w:rFonts w:ascii="Times New Roman" w:hAnsi="Times New Roman" w:cs="Times New Roman"/>
          <w:sz w:val="24"/>
          <w:szCs w:val="24"/>
        </w:rPr>
        <w:t xml:space="preserve"> and </w:t>
      </w:r>
      <w:r w:rsidR="0082048F" w:rsidRPr="000B1083">
        <w:rPr>
          <w:rFonts w:ascii="Times New Roman" w:hAnsi="Times New Roman" w:cs="Times New Roman"/>
          <w:i/>
          <w:sz w:val="24"/>
          <w:szCs w:val="24"/>
        </w:rPr>
        <w:t>Representation</w:t>
      </w:r>
      <w:r w:rsidR="00940424" w:rsidRPr="000B1083">
        <w:rPr>
          <w:rFonts w:ascii="Times New Roman" w:hAnsi="Times New Roman" w:cs="Times New Roman"/>
          <w:sz w:val="24"/>
          <w:szCs w:val="24"/>
        </w:rPr>
        <w:t xml:space="preserve"> ranked highest among the criteria/dimensions with students’ ability to </w:t>
      </w:r>
      <w:r w:rsidR="00940424" w:rsidRPr="000B1083">
        <w:rPr>
          <w:rFonts w:ascii="Times New Roman" w:hAnsi="Times New Roman" w:cs="Times New Roman"/>
          <w:i/>
          <w:sz w:val="24"/>
          <w:szCs w:val="24"/>
        </w:rPr>
        <w:t xml:space="preserve">Apply/Analyze </w:t>
      </w:r>
      <w:r w:rsidR="00940424" w:rsidRPr="000B1083">
        <w:rPr>
          <w:rFonts w:ascii="Times New Roman" w:hAnsi="Times New Roman" w:cs="Times New Roman"/>
          <w:sz w:val="24"/>
          <w:szCs w:val="24"/>
        </w:rPr>
        <w:t xml:space="preserve">data and make and evaluate </w:t>
      </w:r>
      <w:r w:rsidR="00940424" w:rsidRPr="000B1083">
        <w:rPr>
          <w:rFonts w:ascii="Times New Roman" w:hAnsi="Times New Roman" w:cs="Times New Roman"/>
          <w:i/>
          <w:sz w:val="24"/>
          <w:szCs w:val="24"/>
        </w:rPr>
        <w:t>Assumptions</w:t>
      </w:r>
      <w:r w:rsidR="00940424" w:rsidRPr="000B1083">
        <w:rPr>
          <w:rFonts w:ascii="Times New Roman" w:hAnsi="Times New Roman" w:cs="Times New Roman"/>
          <w:sz w:val="24"/>
          <w:szCs w:val="24"/>
        </w:rPr>
        <w:t xml:space="preserve"> scoring lowest.  In </w:t>
      </w:r>
      <w:hyperlink r:id="rId28" w:history="1">
        <w:r w:rsidR="004D1B4F" w:rsidRPr="000B1083">
          <w:rPr>
            <w:rStyle w:val="Hyperlink"/>
            <w:rFonts w:ascii="Times New Roman" w:hAnsi="Times New Roman" w:cs="Times New Roman"/>
            <w:sz w:val="24"/>
            <w:szCs w:val="24"/>
          </w:rPr>
          <w:t>Critical Thinking</w:t>
        </w:r>
      </w:hyperlink>
      <w:r w:rsidR="00940424" w:rsidRPr="000B1083">
        <w:rPr>
          <w:rFonts w:ascii="Times New Roman" w:hAnsi="Times New Roman" w:cs="Times New Roman"/>
          <w:sz w:val="24"/>
          <w:szCs w:val="24"/>
        </w:rPr>
        <w:t xml:space="preserve">, students’ performance in </w:t>
      </w:r>
      <w:r w:rsidR="00940424" w:rsidRPr="000B1083">
        <w:rPr>
          <w:rFonts w:ascii="Times New Roman" w:hAnsi="Times New Roman" w:cs="Times New Roman"/>
          <w:i/>
          <w:sz w:val="24"/>
          <w:szCs w:val="24"/>
        </w:rPr>
        <w:t>Explanation of Issues</w:t>
      </w:r>
      <w:r w:rsidR="00940424" w:rsidRPr="000B1083">
        <w:rPr>
          <w:rFonts w:ascii="Times New Roman" w:hAnsi="Times New Roman" w:cs="Times New Roman"/>
          <w:sz w:val="24"/>
          <w:szCs w:val="24"/>
        </w:rPr>
        <w:t xml:space="preserve"> and </w:t>
      </w:r>
      <w:r w:rsidR="00940424" w:rsidRPr="000B1083">
        <w:rPr>
          <w:rFonts w:ascii="Times New Roman" w:hAnsi="Times New Roman" w:cs="Times New Roman"/>
          <w:i/>
          <w:sz w:val="24"/>
          <w:szCs w:val="24"/>
        </w:rPr>
        <w:t>Conclusions</w:t>
      </w:r>
      <w:r w:rsidR="00940424" w:rsidRPr="000B1083">
        <w:rPr>
          <w:rFonts w:ascii="Times New Roman" w:hAnsi="Times New Roman" w:cs="Times New Roman"/>
          <w:sz w:val="24"/>
          <w:szCs w:val="24"/>
        </w:rPr>
        <w:t xml:space="preserve"> ranked highest, but their ability to present a specific </w:t>
      </w:r>
      <w:r w:rsidR="00940424" w:rsidRPr="000B1083">
        <w:rPr>
          <w:rFonts w:ascii="Times New Roman" w:hAnsi="Times New Roman" w:cs="Times New Roman"/>
          <w:i/>
          <w:sz w:val="24"/>
          <w:szCs w:val="24"/>
        </w:rPr>
        <w:t>Position</w:t>
      </w:r>
      <w:r w:rsidR="00940424" w:rsidRPr="000B1083">
        <w:rPr>
          <w:rFonts w:ascii="Times New Roman" w:hAnsi="Times New Roman" w:cs="Times New Roman"/>
          <w:sz w:val="24"/>
          <w:szCs w:val="24"/>
        </w:rPr>
        <w:t xml:space="preserve"> or effectively address </w:t>
      </w:r>
      <w:r w:rsidR="00940424" w:rsidRPr="000B1083">
        <w:rPr>
          <w:rFonts w:ascii="Times New Roman" w:hAnsi="Times New Roman" w:cs="Times New Roman"/>
          <w:i/>
          <w:sz w:val="24"/>
          <w:szCs w:val="24"/>
        </w:rPr>
        <w:t>Context</w:t>
      </w:r>
      <w:r w:rsidR="00940424" w:rsidRPr="000B1083">
        <w:rPr>
          <w:rFonts w:ascii="Times New Roman" w:hAnsi="Times New Roman" w:cs="Times New Roman"/>
          <w:sz w:val="24"/>
          <w:szCs w:val="24"/>
        </w:rPr>
        <w:t xml:space="preserve"> and assumptions was weaker.  In </w:t>
      </w:r>
      <w:hyperlink r:id="rId29" w:history="1">
        <w:r w:rsidR="00940424" w:rsidRPr="000B1083">
          <w:rPr>
            <w:rStyle w:val="Hyperlink"/>
            <w:rFonts w:ascii="Times New Roman" w:hAnsi="Times New Roman" w:cs="Times New Roman"/>
            <w:sz w:val="24"/>
            <w:szCs w:val="24"/>
          </w:rPr>
          <w:t>Written Communication</w:t>
        </w:r>
      </w:hyperlink>
      <w:r w:rsidR="00940424" w:rsidRPr="000B1083">
        <w:rPr>
          <w:rFonts w:ascii="Times New Roman" w:hAnsi="Times New Roman" w:cs="Times New Roman"/>
          <w:sz w:val="24"/>
          <w:szCs w:val="24"/>
        </w:rPr>
        <w:t xml:space="preserve">, students scored highest in their ability to convey meaning through </w:t>
      </w:r>
      <w:r w:rsidR="00940424" w:rsidRPr="000B1083">
        <w:rPr>
          <w:rFonts w:ascii="Times New Roman" w:hAnsi="Times New Roman" w:cs="Times New Roman"/>
          <w:i/>
          <w:sz w:val="24"/>
          <w:szCs w:val="24"/>
        </w:rPr>
        <w:t>Control of Syntax and Mechanics</w:t>
      </w:r>
      <w:r w:rsidR="00940424" w:rsidRPr="000B1083">
        <w:rPr>
          <w:rFonts w:ascii="Times New Roman" w:hAnsi="Times New Roman" w:cs="Times New Roman"/>
          <w:sz w:val="24"/>
          <w:szCs w:val="24"/>
        </w:rPr>
        <w:t xml:space="preserve"> and address </w:t>
      </w:r>
      <w:r w:rsidR="00940424" w:rsidRPr="000B1083">
        <w:rPr>
          <w:rFonts w:ascii="Times New Roman" w:hAnsi="Times New Roman" w:cs="Times New Roman"/>
          <w:i/>
          <w:sz w:val="24"/>
          <w:szCs w:val="24"/>
        </w:rPr>
        <w:t>Context of and Purpose for Writing,</w:t>
      </w:r>
      <w:r w:rsidR="00940424" w:rsidRPr="000B1083">
        <w:rPr>
          <w:rFonts w:ascii="Times New Roman" w:hAnsi="Times New Roman" w:cs="Times New Roman"/>
          <w:sz w:val="24"/>
          <w:szCs w:val="24"/>
        </w:rPr>
        <w:t xml:space="preserve"> but scored lowest on their ability to use </w:t>
      </w:r>
      <w:r w:rsidR="00940424" w:rsidRPr="000B1083">
        <w:rPr>
          <w:rFonts w:ascii="Times New Roman" w:hAnsi="Times New Roman" w:cs="Times New Roman"/>
          <w:i/>
          <w:sz w:val="24"/>
          <w:szCs w:val="24"/>
        </w:rPr>
        <w:t xml:space="preserve">Sources and Evidence </w:t>
      </w:r>
      <w:r w:rsidR="00940424" w:rsidRPr="000B1083">
        <w:rPr>
          <w:rFonts w:ascii="Times New Roman" w:hAnsi="Times New Roman" w:cs="Times New Roman"/>
          <w:sz w:val="24"/>
          <w:szCs w:val="24"/>
        </w:rPr>
        <w:t>within their writing.</w:t>
      </w:r>
    </w:p>
    <w:p w14:paraId="51A55D50" w14:textId="77777777" w:rsidR="001708A3" w:rsidRPr="00A8435C" w:rsidRDefault="001708A3">
      <w:pPr>
        <w:rPr>
          <w:rFonts w:ascii="Times New Roman" w:hAnsi="Times New Roman" w:cs="Times New Roman"/>
          <w:b/>
          <w:sz w:val="24"/>
          <w:szCs w:val="24"/>
        </w:rPr>
      </w:pPr>
      <w:r w:rsidRPr="00A8435C">
        <w:rPr>
          <w:rFonts w:ascii="Times New Roman" w:hAnsi="Times New Roman" w:cs="Times New Roman"/>
          <w:b/>
          <w:sz w:val="24"/>
          <w:szCs w:val="24"/>
        </w:rPr>
        <w:t>Adapting the Multi-State Collaborative Model for Institutional General Education Assessment</w:t>
      </w:r>
    </w:p>
    <w:p w14:paraId="24E0F1A3" w14:textId="3719EFD3" w:rsidR="00E62645" w:rsidRPr="000B1083" w:rsidRDefault="001708A3" w:rsidP="00A8435C">
      <w:pPr>
        <w:rPr>
          <w:rFonts w:ascii="Times New Roman" w:hAnsi="Times New Roman" w:cs="Times New Roman"/>
          <w:sz w:val="24"/>
          <w:szCs w:val="24"/>
          <w:lang w:val="en"/>
        </w:rPr>
      </w:pPr>
      <w:r w:rsidRPr="00A8435C">
        <w:rPr>
          <w:rFonts w:ascii="Times New Roman" w:hAnsi="Times New Roman" w:cs="Times New Roman"/>
          <w:sz w:val="24"/>
          <w:szCs w:val="24"/>
        </w:rPr>
        <w:t xml:space="preserve">The MSC model provided CCSU faculty a unified, in-house mechanism to assess General Education competencies. </w:t>
      </w:r>
      <w:r w:rsidR="00B0049E" w:rsidRPr="000B1083">
        <w:rPr>
          <w:rFonts w:ascii="Times New Roman" w:hAnsi="Times New Roman" w:cs="Times New Roman"/>
          <w:sz w:val="24"/>
          <w:szCs w:val="24"/>
        </w:rPr>
        <w:t>In June 2015, faculty from various schools and departments</w:t>
      </w:r>
      <w:r w:rsidR="00E62645" w:rsidRPr="000B1083">
        <w:rPr>
          <w:rFonts w:ascii="Times New Roman" w:hAnsi="Times New Roman" w:cs="Times New Roman"/>
          <w:sz w:val="24"/>
          <w:szCs w:val="24"/>
        </w:rPr>
        <w:t xml:space="preserve"> </w:t>
      </w:r>
      <w:r w:rsidR="00B0049E" w:rsidRPr="000B1083">
        <w:rPr>
          <w:rFonts w:ascii="Times New Roman" w:hAnsi="Times New Roman" w:cs="Times New Roman"/>
          <w:sz w:val="24"/>
          <w:szCs w:val="24"/>
        </w:rPr>
        <w:t>responded to CCSU’s first General Education/MSC Assessment Retreat invitation.</w:t>
      </w:r>
      <w:r w:rsidR="00E62645" w:rsidRPr="000B1083">
        <w:rPr>
          <w:rFonts w:ascii="Times New Roman" w:hAnsi="Times New Roman" w:cs="Times New Roman"/>
          <w:sz w:val="24"/>
          <w:szCs w:val="24"/>
        </w:rPr>
        <w:t xml:space="preserve"> </w:t>
      </w:r>
      <w:r w:rsidR="00BF4546" w:rsidRPr="000B1083">
        <w:rPr>
          <w:rFonts w:ascii="Times New Roman" w:hAnsi="Times New Roman" w:cs="Times New Roman"/>
          <w:sz w:val="24"/>
          <w:szCs w:val="24"/>
        </w:rPr>
        <w:t xml:space="preserve">Since that time, three additional </w:t>
      </w:r>
      <w:r w:rsidR="008912F5" w:rsidRPr="000B1083">
        <w:rPr>
          <w:rFonts w:ascii="Times New Roman" w:hAnsi="Times New Roman" w:cs="Times New Roman"/>
          <w:sz w:val="24"/>
          <w:szCs w:val="24"/>
        </w:rPr>
        <w:t xml:space="preserve">off-campus </w:t>
      </w:r>
      <w:r w:rsidR="00BF4546" w:rsidRPr="000B1083">
        <w:rPr>
          <w:rFonts w:ascii="Times New Roman" w:hAnsi="Times New Roman" w:cs="Times New Roman"/>
          <w:sz w:val="24"/>
          <w:szCs w:val="24"/>
        </w:rPr>
        <w:t xml:space="preserve">assessment retreats (i.e., January 2016, August 2016, and August 2017) have been conducted with veteran faculty scorers continuing their participation from year to year </w:t>
      </w:r>
      <w:r w:rsidR="008912F5" w:rsidRPr="000B1083">
        <w:rPr>
          <w:rFonts w:ascii="Times New Roman" w:hAnsi="Times New Roman" w:cs="Times New Roman"/>
          <w:sz w:val="24"/>
          <w:szCs w:val="24"/>
        </w:rPr>
        <w:t>join</w:t>
      </w:r>
      <w:r w:rsidR="00BF4546" w:rsidRPr="000B1083">
        <w:rPr>
          <w:rFonts w:ascii="Times New Roman" w:hAnsi="Times New Roman" w:cs="Times New Roman"/>
          <w:sz w:val="24"/>
          <w:szCs w:val="24"/>
        </w:rPr>
        <w:t>ed by new faculty faces at each respective retreat. The assessment retreats begi</w:t>
      </w:r>
      <w:r w:rsidR="00B0049E" w:rsidRPr="000B1083">
        <w:rPr>
          <w:rFonts w:ascii="Times New Roman" w:hAnsi="Times New Roman" w:cs="Times New Roman"/>
          <w:sz w:val="24"/>
          <w:szCs w:val="24"/>
        </w:rPr>
        <w:t xml:space="preserve">n with introductory information about the MSC </w:t>
      </w:r>
      <w:r w:rsidR="00BF4546" w:rsidRPr="000B1083">
        <w:rPr>
          <w:rFonts w:ascii="Times New Roman" w:hAnsi="Times New Roman" w:cs="Times New Roman"/>
          <w:sz w:val="24"/>
          <w:szCs w:val="24"/>
        </w:rPr>
        <w:t xml:space="preserve">and CCSU’s role in this national assessment initiative. </w:t>
      </w:r>
      <w:r w:rsidR="00167466" w:rsidRPr="000B1083">
        <w:rPr>
          <w:rFonts w:ascii="Times New Roman" w:hAnsi="Times New Roman" w:cs="Times New Roman"/>
          <w:sz w:val="24"/>
          <w:szCs w:val="24"/>
        </w:rPr>
        <w:t xml:space="preserve">Additionally, they are taught how to electronically score using </w:t>
      </w:r>
      <w:hyperlink r:id="rId30" w:history="1">
        <w:r w:rsidR="00167466" w:rsidRPr="000B1083">
          <w:rPr>
            <w:rStyle w:val="Hyperlink"/>
            <w:rFonts w:ascii="Times New Roman" w:hAnsi="Times New Roman" w:cs="Times New Roman"/>
            <w:sz w:val="24"/>
            <w:szCs w:val="24"/>
          </w:rPr>
          <w:t>Taskstream</w:t>
        </w:r>
      </w:hyperlink>
      <w:r w:rsidR="00167466" w:rsidRPr="000B1083">
        <w:rPr>
          <w:rFonts w:ascii="Times New Roman" w:hAnsi="Times New Roman" w:cs="Times New Roman"/>
          <w:sz w:val="24"/>
          <w:szCs w:val="24"/>
        </w:rPr>
        <w:t>.</w:t>
      </w:r>
      <w:r w:rsidR="00BF4546" w:rsidRPr="000B1083">
        <w:rPr>
          <w:rFonts w:ascii="Times New Roman" w:hAnsi="Times New Roman" w:cs="Times New Roman"/>
          <w:sz w:val="24"/>
          <w:szCs w:val="24"/>
        </w:rPr>
        <w:t xml:space="preserve"> Then, faculty team leaders conduct s</w:t>
      </w:r>
      <w:r w:rsidR="00B0049E" w:rsidRPr="000B1083">
        <w:rPr>
          <w:rFonts w:ascii="Times New Roman" w:hAnsi="Times New Roman" w:cs="Times New Roman"/>
          <w:sz w:val="24"/>
          <w:szCs w:val="24"/>
        </w:rPr>
        <w:t xml:space="preserve">mall group norming sessions </w:t>
      </w:r>
      <w:r w:rsidR="00BF4546" w:rsidRPr="000B1083">
        <w:rPr>
          <w:rFonts w:ascii="Times New Roman" w:hAnsi="Times New Roman" w:cs="Times New Roman"/>
          <w:sz w:val="24"/>
          <w:szCs w:val="24"/>
        </w:rPr>
        <w:t xml:space="preserve">which include (a) </w:t>
      </w:r>
      <w:r w:rsidR="00B0049E" w:rsidRPr="000B1083">
        <w:rPr>
          <w:rFonts w:ascii="Times New Roman" w:hAnsi="Times New Roman" w:cs="Times New Roman"/>
          <w:sz w:val="24"/>
          <w:szCs w:val="24"/>
        </w:rPr>
        <w:t>in-depth review</w:t>
      </w:r>
      <w:r w:rsidR="00BF4546" w:rsidRPr="000B1083">
        <w:rPr>
          <w:rFonts w:ascii="Times New Roman" w:hAnsi="Times New Roman" w:cs="Times New Roman"/>
          <w:sz w:val="24"/>
          <w:szCs w:val="24"/>
        </w:rPr>
        <w:t>s of VALUE rubric language for the purpose of developi</w:t>
      </w:r>
      <w:r w:rsidR="00E62645" w:rsidRPr="000B1083">
        <w:rPr>
          <w:rFonts w:ascii="Times New Roman" w:hAnsi="Times New Roman" w:cs="Times New Roman"/>
          <w:sz w:val="24"/>
          <w:szCs w:val="24"/>
        </w:rPr>
        <w:t>ng a common understanding of a select</w:t>
      </w:r>
      <w:r w:rsidR="00BF4546" w:rsidRPr="000B1083">
        <w:rPr>
          <w:rFonts w:ascii="Times New Roman" w:hAnsi="Times New Roman" w:cs="Times New Roman"/>
          <w:sz w:val="24"/>
          <w:szCs w:val="24"/>
        </w:rPr>
        <w:t xml:space="preserve"> rubric, (b) a discussion of </w:t>
      </w:r>
      <w:r w:rsidR="00BF4546" w:rsidRPr="000B1083">
        <w:rPr>
          <w:rFonts w:ascii="Times New Roman" w:hAnsi="Times New Roman" w:cs="Times New Roman"/>
          <w:sz w:val="24"/>
          <w:szCs w:val="24"/>
          <w:lang w:val="en"/>
        </w:rPr>
        <w:t>assumptions</w:t>
      </w:r>
      <w:r w:rsidR="00E62645" w:rsidRPr="000B1083">
        <w:rPr>
          <w:rFonts w:ascii="Times New Roman" w:hAnsi="Times New Roman" w:cs="Times New Roman"/>
          <w:sz w:val="24"/>
          <w:szCs w:val="24"/>
          <w:lang w:val="en"/>
        </w:rPr>
        <w:t xml:space="preserve"> for applying the rubric</w:t>
      </w:r>
      <w:r w:rsidR="00BF4546" w:rsidRPr="000B1083">
        <w:rPr>
          <w:rFonts w:ascii="Times New Roman" w:hAnsi="Times New Roman" w:cs="Times New Roman"/>
          <w:sz w:val="24"/>
          <w:szCs w:val="24"/>
          <w:lang w:val="en"/>
        </w:rPr>
        <w:t xml:space="preserve"> during scoring; </w:t>
      </w:r>
      <w:r w:rsidR="00BF4546" w:rsidRPr="000B1083">
        <w:rPr>
          <w:rFonts w:ascii="Times New Roman" w:hAnsi="Times New Roman" w:cs="Times New Roman"/>
          <w:sz w:val="24"/>
          <w:szCs w:val="24"/>
        </w:rPr>
        <w:t>(c) independent scoring of selected training artifacts, and (d) a group discussion of findings with an opportunity to address any scoring discrepancies that may have emerged.</w:t>
      </w:r>
      <w:r w:rsidR="002648AC" w:rsidRPr="000B1083">
        <w:rPr>
          <w:rFonts w:ascii="Times New Roman" w:hAnsi="Times New Roman" w:cs="Times New Roman"/>
          <w:sz w:val="24"/>
          <w:szCs w:val="24"/>
          <w:lang w:val="en"/>
        </w:rPr>
        <w:t xml:space="preserve"> During retreats, each artifact is scored by two to three CCSU faculty</w:t>
      </w:r>
      <w:r w:rsidR="000D2057" w:rsidRPr="000B1083">
        <w:rPr>
          <w:rFonts w:ascii="Times New Roman" w:hAnsi="Times New Roman" w:cs="Times New Roman"/>
          <w:sz w:val="24"/>
          <w:szCs w:val="24"/>
          <w:lang w:val="en"/>
        </w:rPr>
        <w:t xml:space="preserve"> </w:t>
      </w:r>
      <w:r w:rsidR="000D2057" w:rsidRPr="00A8435C">
        <w:rPr>
          <w:rFonts w:ascii="Times New Roman" w:hAnsi="Times New Roman" w:cs="Times New Roman"/>
          <w:sz w:val="24"/>
          <w:szCs w:val="24"/>
        </w:rPr>
        <w:t xml:space="preserve">and the scores are averaged across </w:t>
      </w:r>
      <w:r w:rsidR="005A2CAF">
        <w:rPr>
          <w:rFonts w:ascii="Times New Roman" w:hAnsi="Times New Roman" w:cs="Times New Roman"/>
          <w:sz w:val="24"/>
          <w:szCs w:val="24"/>
        </w:rPr>
        <w:t>evaluators</w:t>
      </w:r>
      <w:r w:rsidR="000D2057" w:rsidRPr="00A8435C">
        <w:rPr>
          <w:rFonts w:ascii="Times New Roman" w:hAnsi="Times New Roman" w:cs="Times New Roman"/>
          <w:sz w:val="24"/>
          <w:szCs w:val="24"/>
        </w:rPr>
        <w:t>.</w:t>
      </w:r>
    </w:p>
    <w:p w14:paraId="10F60A81" w14:textId="714817AA" w:rsidR="00450BD2" w:rsidRDefault="009E61CD" w:rsidP="00A8435C">
      <w:pPr>
        <w:rPr>
          <w:rFonts w:ascii="Times New Roman" w:hAnsi="Times New Roman" w:cs="Times New Roman"/>
          <w:sz w:val="24"/>
          <w:szCs w:val="24"/>
        </w:rPr>
      </w:pPr>
      <w:r w:rsidRPr="000B1083">
        <w:rPr>
          <w:rFonts w:ascii="Times New Roman" w:hAnsi="Times New Roman" w:cs="Times New Roman"/>
          <w:sz w:val="24"/>
          <w:szCs w:val="24"/>
        </w:rPr>
        <w:t xml:space="preserve">For the </w:t>
      </w:r>
      <w:r w:rsidR="0088109F" w:rsidRPr="000B1083">
        <w:rPr>
          <w:rFonts w:ascii="Times New Roman" w:hAnsi="Times New Roman" w:cs="Times New Roman"/>
          <w:sz w:val="24"/>
          <w:szCs w:val="24"/>
        </w:rPr>
        <w:t xml:space="preserve">pilot year </w:t>
      </w:r>
      <w:r w:rsidRPr="000B1083">
        <w:rPr>
          <w:rFonts w:ascii="Times New Roman" w:hAnsi="Times New Roman" w:cs="Times New Roman"/>
          <w:sz w:val="24"/>
          <w:szCs w:val="24"/>
        </w:rPr>
        <w:t>retrea</w:t>
      </w:r>
      <w:r w:rsidR="0088109F" w:rsidRPr="000B1083">
        <w:rPr>
          <w:rFonts w:ascii="Times New Roman" w:hAnsi="Times New Roman" w:cs="Times New Roman"/>
          <w:sz w:val="24"/>
          <w:szCs w:val="24"/>
        </w:rPr>
        <w:t>t (May 2015</w:t>
      </w:r>
      <w:r w:rsidR="005A2CAF">
        <w:rPr>
          <w:rFonts w:ascii="Times New Roman" w:hAnsi="Times New Roman" w:cs="Times New Roman"/>
          <w:sz w:val="24"/>
          <w:szCs w:val="24"/>
        </w:rPr>
        <w:t xml:space="preserve">, </w:t>
      </w:r>
      <w:r w:rsidR="00AB20F3">
        <w:rPr>
          <w:rFonts w:ascii="Times New Roman" w:hAnsi="Times New Roman" w:cs="Times New Roman"/>
          <w:sz w:val="24"/>
          <w:szCs w:val="24"/>
        </w:rPr>
        <w:t>Y</w:t>
      </w:r>
      <w:r w:rsidR="005A2CAF">
        <w:rPr>
          <w:rFonts w:ascii="Times New Roman" w:hAnsi="Times New Roman" w:cs="Times New Roman"/>
          <w:sz w:val="24"/>
          <w:szCs w:val="24"/>
        </w:rPr>
        <w:t>ear 1 of initiative</w:t>
      </w:r>
      <w:r w:rsidR="0088109F" w:rsidRPr="000B1083">
        <w:rPr>
          <w:rFonts w:ascii="Times New Roman" w:hAnsi="Times New Roman" w:cs="Times New Roman"/>
          <w:sz w:val="24"/>
          <w:szCs w:val="24"/>
        </w:rPr>
        <w:t>)</w:t>
      </w:r>
      <w:r w:rsidRPr="000B1083">
        <w:rPr>
          <w:rFonts w:ascii="Times New Roman" w:hAnsi="Times New Roman" w:cs="Times New Roman"/>
          <w:sz w:val="24"/>
          <w:szCs w:val="24"/>
        </w:rPr>
        <w:t xml:space="preserve">, CCSU faculty scored the same artifacts that were submitted to the MSC.  The goal was to try to replicate the quality </w:t>
      </w:r>
      <w:r w:rsidR="00233741" w:rsidRPr="000B1083">
        <w:rPr>
          <w:rFonts w:ascii="Times New Roman" w:hAnsi="Times New Roman" w:cs="Times New Roman"/>
          <w:sz w:val="24"/>
          <w:szCs w:val="24"/>
        </w:rPr>
        <w:t xml:space="preserve">and consistency </w:t>
      </w:r>
      <w:r w:rsidRPr="000B1083">
        <w:rPr>
          <w:rFonts w:ascii="Times New Roman" w:hAnsi="Times New Roman" w:cs="Times New Roman"/>
          <w:sz w:val="24"/>
          <w:szCs w:val="24"/>
        </w:rPr>
        <w:t xml:space="preserve">of the norming session conducted by </w:t>
      </w:r>
      <w:r w:rsidR="000D2057" w:rsidRPr="000B1083">
        <w:rPr>
          <w:rFonts w:ascii="Times New Roman" w:hAnsi="Times New Roman" w:cs="Times New Roman"/>
          <w:sz w:val="24"/>
          <w:szCs w:val="24"/>
        </w:rPr>
        <w:t xml:space="preserve">AAC&amp;U </w:t>
      </w:r>
      <w:r w:rsidRPr="000B1083">
        <w:rPr>
          <w:rFonts w:ascii="Times New Roman" w:hAnsi="Times New Roman" w:cs="Times New Roman"/>
          <w:sz w:val="24"/>
          <w:szCs w:val="24"/>
        </w:rPr>
        <w:t xml:space="preserve">experts and to ultimately compare CCSU </w:t>
      </w:r>
      <w:r w:rsidR="000D2057" w:rsidRPr="000B1083">
        <w:rPr>
          <w:rFonts w:ascii="Times New Roman" w:hAnsi="Times New Roman" w:cs="Times New Roman"/>
          <w:sz w:val="24"/>
          <w:szCs w:val="24"/>
        </w:rPr>
        <w:t>f</w:t>
      </w:r>
      <w:r w:rsidRPr="000B1083">
        <w:rPr>
          <w:rFonts w:ascii="Times New Roman" w:hAnsi="Times New Roman" w:cs="Times New Roman"/>
          <w:sz w:val="24"/>
          <w:szCs w:val="24"/>
        </w:rPr>
        <w:t xml:space="preserve">aculty scores to MSC </w:t>
      </w:r>
      <w:r w:rsidR="000D2057" w:rsidRPr="000B1083">
        <w:rPr>
          <w:rFonts w:ascii="Times New Roman" w:hAnsi="Times New Roman" w:cs="Times New Roman"/>
          <w:sz w:val="24"/>
          <w:szCs w:val="24"/>
        </w:rPr>
        <w:t>f</w:t>
      </w:r>
      <w:r w:rsidRPr="000B1083">
        <w:rPr>
          <w:rFonts w:ascii="Times New Roman" w:hAnsi="Times New Roman" w:cs="Times New Roman"/>
          <w:sz w:val="24"/>
          <w:szCs w:val="24"/>
        </w:rPr>
        <w:t>aculty scores</w:t>
      </w:r>
      <w:r w:rsidR="00233741" w:rsidRPr="000B1083">
        <w:rPr>
          <w:rFonts w:ascii="Times New Roman" w:hAnsi="Times New Roman" w:cs="Times New Roman"/>
          <w:sz w:val="24"/>
          <w:szCs w:val="24"/>
        </w:rPr>
        <w:t xml:space="preserve"> for the same artifact</w:t>
      </w:r>
      <w:r w:rsidRPr="000B1083">
        <w:rPr>
          <w:rFonts w:ascii="Times New Roman" w:hAnsi="Times New Roman" w:cs="Times New Roman"/>
          <w:sz w:val="24"/>
          <w:szCs w:val="24"/>
        </w:rPr>
        <w:t>.</w:t>
      </w:r>
      <w:r w:rsidR="00233741" w:rsidRPr="000B1083">
        <w:rPr>
          <w:rFonts w:ascii="Times New Roman" w:hAnsi="Times New Roman" w:cs="Times New Roman"/>
          <w:sz w:val="24"/>
          <w:szCs w:val="24"/>
        </w:rPr>
        <w:t xml:space="preserve"> </w:t>
      </w:r>
      <w:r w:rsidR="006C70F9" w:rsidRPr="000B1083">
        <w:rPr>
          <w:rFonts w:ascii="Times New Roman" w:hAnsi="Times New Roman" w:cs="Times New Roman"/>
          <w:sz w:val="24"/>
          <w:szCs w:val="24"/>
        </w:rPr>
        <w:t>The resulting data showed that CCSU</w:t>
      </w:r>
      <w:r w:rsidR="000D2057" w:rsidRPr="000B1083">
        <w:rPr>
          <w:rFonts w:ascii="Times New Roman" w:hAnsi="Times New Roman" w:cs="Times New Roman"/>
          <w:sz w:val="24"/>
          <w:szCs w:val="24"/>
        </w:rPr>
        <w:t xml:space="preserve"> f</w:t>
      </w:r>
      <w:r w:rsidR="006C70F9" w:rsidRPr="000B1083">
        <w:rPr>
          <w:rFonts w:ascii="Times New Roman" w:hAnsi="Times New Roman" w:cs="Times New Roman"/>
          <w:sz w:val="24"/>
          <w:szCs w:val="24"/>
        </w:rPr>
        <w:t xml:space="preserve">aculty scored the same artifact within one point of the MSC </w:t>
      </w:r>
      <w:r w:rsidR="000D2057" w:rsidRPr="000B1083">
        <w:rPr>
          <w:rFonts w:ascii="Times New Roman" w:hAnsi="Times New Roman" w:cs="Times New Roman"/>
          <w:sz w:val="24"/>
          <w:szCs w:val="24"/>
        </w:rPr>
        <w:t>f</w:t>
      </w:r>
      <w:r w:rsidR="006C70F9" w:rsidRPr="000B1083">
        <w:rPr>
          <w:rFonts w:ascii="Times New Roman" w:hAnsi="Times New Roman" w:cs="Times New Roman"/>
          <w:sz w:val="24"/>
          <w:szCs w:val="24"/>
        </w:rPr>
        <w:t>aculty 85 percent of the time, and the absolute value</w:t>
      </w:r>
      <w:r w:rsidR="002648AC" w:rsidRPr="000B1083">
        <w:rPr>
          <w:rFonts w:ascii="Times New Roman" w:hAnsi="Times New Roman" w:cs="Times New Roman"/>
          <w:sz w:val="24"/>
          <w:szCs w:val="24"/>
        </w:rPr>
        <w:t>s</w:t>
      </w:r>
      <w:r w:rsidR="006C70F9" w:rsidRPr="000B1083">
        <w:rPr>
          <w:rFonts w:ascii="Times New Roman" w:hAnsi="Times New Roman" w:cs="Times New Roman"/>
          <w:sz w:val="24"/>
          <w:szCs w:val="24"/>
        </w:rPr>
        <w:t xml:space="preserve"> of the difference between CCSU </w:t>
      </w:r>
      <w:r w:rsidR="000D2057" w:rsidRPr="000B1083">
        <w:rPr>
          <w:rFonts w:ascii="Times New Roman" w:hAnsi="Times New Roman" w:cs="Times New Roman"/>
          <w:sz w:val="24"/>
          <w:szCs w:val="24"/>
        </w:rPr>
        <w:t>f</w:t>
      </w:r>
      <w:r w:rsidR="006C70F9" w:rsidRPr="000B1083">
        <w:rPr>
          <w:rFonts w:ascii="Times New Roman" w:hAnsi="Times New Roman" w:cs="Times New Roman"/>
          <w:sz w:val="24"/>
          <w:szCs w:val="24"/>
        </w:rPr>
        <w:t xml:space="preserve">aculty and MSC </w:t>
      </w:r>
      <w:r w:rsidR="000D2057" w:rsidRPr="000B1083">
        <w:rPr>
          <w:rFonts w:ascii="Times New Roman" w:hAnsi="Times New Roman" w:cs="Times New Roman"/>
          <w:sz w:val="24"/>
          <w:szCs w:val="24"/>
        </w:rPr>
        <w:t>f</w:t>
      </w:r>
      <w:r w:rsidR="006C70F9" w:rsidRPr="000B1083">
        <w:rPr>
          <w:rFonts w:ascii="Times New Roman" w:hAnsi="Times New Roman" w:cs="Times New Roman"/>
          <w:sz w:val="24"/>
          <w:szCs w:val="24"/>
        </w:rPr>
        <w:t xml:space="preserve">aculty were very small, </w:t>
      </w:r>
      <w:r w:rsidR="002648AC" w:rsidRPr="000B1083">
        <w:rPr>
          <w:rFonts w:ascii="Times New Roman" w:hAnsi="Times New Roman" w:cs="Times New Roman"/>
          <w:sz w:val="24"/>
          <w:szCs w:val="24"/>
        </w:rPr>
        <w:t xml:space="preserve">with averages </w:t>
      </w:r>
      <w:r w:rsidR="006C70F9" w:rsidRPr="000B1083">
        <w:rPr>
          <w:rFonts w:ascii="Times New Roman" w:hAnsi="Times New Roman" w:cs="Times New Roman"/>
          <w:sz w:val="24"/>
          <w:szCs w:val="24"/>
        </w:rPr>
        <w:t>ranging from 0.14 to 0.26</w:t>
      </w:r>
      <w:r w:rsidR="002648AC" w:rsidRPr="000B1083">
        <w:rPr>
          <w:rFonts w:ascii="Times New Roman" w:hAnsi="Times New Roman" w:cs="Times New Roman"/>
          <w:sz w:val="24"/>
          <w:szCs w:val="24"/>
        </w:rPr>
        <w:t xml:space="preserve"> on the three rubrics</w:t>
      </w:r>
      <w:r w:rsidR="006C70F9" w:rsidRPr="000B1083">
        <w:rPr>
          <w:rFonts w:ascii="Times New Roman" w:hAnsi="Times New Roman" w:cs="Times New Roman"/>
          <w:sz w:val="24"/>
          <w:szCs w:val="24"/>
        </w:rPr>
        <w:t>.</w:t>
      </w:r>
      <w:r w:rsidR="00E62645" w:rsidRPr="000B1083">
        <w:rPr>
          <w:rFonts w:ascii="Times New Roman" w:hAnsi="Times New Roman" w:cs="Times New Roman"/>
          <w:sz w:val="24"/>
          <w:szCs w:val="24"/>
        </w:rPr>
        <w:t xml:space="preserve"> </w:t>
      </w:r>
    </w:p>
    <w:p w14:paraId="4618BBE4" w14:textId="5EB39E7E" w:rsidR="005A2CAF" w:rsidRPr="00D7398C" w:rsidRDefault="005A2CAF" w:rsidP="00B72B1E">
      <w:pPr>
        <w:pStyle w:val="Caption"/>
        <w:keepNext/>
        <w:spacing w:after="0"/>
        <w:ind w:left="1080"/>
        <w:rPr>
          <w:sz w:val="22"/>
        </w:rPr>
      </w:pPr>
      <w:r w:rsidRPr="00D7398C">
        <w:rPr>
          <w:sz w:val="22"/>
        </w:rPr>
        <w:t xml:space="preserve">Table </w:t>
      </w:r>
      <w:r w:rsidRPr="00D7398C">
        <w:rPr>
          <w:sz w:val="22"/>
        </w:rPr>
        <w:fldChar w:fldCharType="begin"/>
      </w:r>
      <w:r w:rsidRPr="00D7398C">
        <w:rPr>
          <w:sz w:val="22"/>
        </w:rPr>
        <w:instrText xml:space="preserve"> SEQ Table \* ARABIC </w:instrText>
      </w:r>
      <w:r w:rsidRPr="00D7398C">
        <w:rPr>
          <w:sz w:val="22"/>
        </w:rPr>
        <w:fldChar w:fldCharType="separate"/>
      </w:r>
      <w:r w:rsidRPr="00D7398C">
        <w:rPr>
          <w:noProof/>
          <w:sz w:val="22"/>
        </w:rPr>
        <w:t>5</w:t>
      </w:r>
      <w:r w:rsidRPr="00D7398C">
        <w:rPr>
          <w:sz w:val="22"/>
        </w:rPr>
        <w:fldChar w:fldCharType="end"/>
      </w:r>
      <w:r w:rsidR="009E1DB8" w:rsidRPr="00D7398C">
        <w:rPr>
          <w:sz w:val="22"/>
        </w:rPr>
        <w:t>.</w:t>
      </w:r>
      <w:r w:rsidRPr="00D7398C">
        <w:rPr>
          <w:sz w:val="22"/>
        </w:rPr>
        <w:t xml:space="preserve"> Comparison: MSC Faculty and CCSU Faculty Scoring the Same Artifact</w:t>
      </w:r>
      <w:r w:rsidR="009E1DB8" w:rsidRPr="00D7398C">
        <w:rPr>
          <w:sz w:val="22"/>
        </w:rPr>
        <w:t xml:space="preserve"> (2014-15 scores)</w:t>
      </w:r>
    </w:p>
    <w:tbl>
      <w:tblPr>
        <w:tblW w:w="0" w:type="auto"/>
        <w:tblInd w:w="10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99"/>
        <w:gridCol w:w="821"/>
        <w:gridCol w:w="807"/>
        <w:gridCol w:w="903"/>
        <w:gridCol w:w="898"/>
        <w:gridCol w:w="994"/>
      </w:tblGrid>
      <w:tr w:rsidR="007B46EA" w:rsidRPr="00F87FA7" w14:paraId="2D571471" w14:textId="77777777" w:rsidTr="00A334FB">
        <w:trPr>
          <w:trHeight w:val="387"/>
        </w:trPr>
        <w:tc>
          <w:tcPr>
            <w:tcW w:w="7922" w:type="dxa"/>
            <w:gridSpan w:val="6"/>
            <w:tcBorders>
              <w:top w:val="single" w:sz="4" w:space="0" w:color="auto"/>
              <w:left w:val="single" w:sz="4" w:space="0" w:color="auto"/>
              <w:right w:val="single" w:sz="4" w:space="0" w:color="auto"/>
            </w:tcBorders>
          </w:tcPr>
          <w:p w14:paraId="7A0BAF75" w14:textId="0905EE37" w:rsidR="007B46EA" w:rsidRPr="00A8435C" w:rsidRDefault="007B46EA" w:rsidP="00A334FB">
            <w:pPr>
              <w:pStyle w:val="TableParagraph"/>
              <w:spacing w:before="55" w:line="270" w:lineRule="atLeast"/>
              <w:ind w:left="133" w:right="100" w:hanging="5"/>
              <w:rPr>
                <w:w w:val="105"/>
                <w:sz w:val="20"/>
              </w:rPr>
            </w:pPr>
            <w:r>
              <w:rPr>
                <w:b/>
                <w:sz w:val="20"/>
              </w:rPr>
              <w:t>How close CCSU and MSC faculty scores were when scoring the same artifact</w:t>
            </w:r>
          </w:p>
        </w:tc>
      </w:tr>
      <w:tr w:rsidR="00450BD2" w:rsidRPr="00E22EC1" w14:paraId="2736BB96" w14:textId="77777777" w:rsidTr="00A334FB">
        <w:trPr>
          <w:trHeight w:val="599"/>
        </w:trPr>
        <w:tc>
          <w:tcPr>
            <w:tcW w:w="3499" w:type="dxa"/>
            <w:tcBorders>
              <w:top w:val="nil"/>
              <w:left w:val="single" w:sz="4" w:space="0" w:color="auto"/>
              <w:bottom w:val="single" w:sz="4" w:space="0" w:color="auto"/>
            </w:tcBorders>
          </w:tcPr>
          <w:p w14:paraId="2C3A779E" w14:textId="77777777" w:rsidR="00450BD2" w:rsidRPr="00E22EC1" w:rsidRDefault="00450BD2" w:rsidP="00A8435C">
            <w:pPr>
              <w:pStyle w:val="TableParagraph"/>
              <w:spacing w:before="7" w:line="240" w:lineRule="auto"/>
              <w:jc w:val="left"/>
              <w:rPr>
                <w:rFonts w:asciiTheme="minorHAnsi" w:hAnsiTheme="minorHAnsi"/>
                <w:b/>
                <w:sz w:val="18"/>
                <w:szCs w:val="18"/>
              </w:rPr>
            </w:pPr>
          </w:p>
          <w:p w14:paraId="5A0BB041" w14:textId="77777777" w:rsidR="00450BD2" w:rsidRPr="00E22EC1" w:rsidRDefault="00450BD2" w:rsidP="00A8435C">
            <w:pPr>
              <w:pStyle w:val="TableParagraph"/>
              <w:spacing w:before="1" w:line="242" w:lineRule="exact"/>
              <w:ind w:left="110"/>
              <w:jc w:val="left"/>
              <w:rPr>
                <w:rFonts w:asciiTheme="minorHAnsi" w:hAnsiTheme="minorHAnsi"/>
                <w:b/>
                <w:sz w:val="18"/>
                <w:szCs w:val="18"/>
              </w:rPr>
            </w:pPr>
            <w:r w:rsidRPr="00E22EC1">
              <w:rPr>
                <w:rFonts w:asciiTheme="minorHAnsi" w:hAnsiTheme="minorHAnsi"/>
                <w:b/>
                <w:w w:val="105"/>
                <w:sz w:val="18"/>
                <w:szCs w:val="18"/>
              </w:rPr>
              <w:t>Written Communication (N=45)</w:t>
            </w:r>
          </w:p>
        </w:tc>
        <w:tc>
          <w:tcPr>
            <w:tcW w:w="821" w:type="dxa"/>
            <w:tcBorders>
              <w:bottom w:val="single" w:sz="4" w:space="0" w:color="auto"/>
            </w:tcBorders>
            <w:shd w:val="clear" w:color="auto" w:fill="D9D9D9"/>
          </w:tcPr>
          <w:p w14:paraId="0D758EE0" w14:textId="77777777" w:rsidR="00450BD2" w:rsidRPr="00E22EC1" w:rsidRDefault="00450BD2" w:rsidP="00A8435C">
            <w:pPr>
              <w:pStyle w:val="TableParagraph"/>
              <w:spacing w:before="7" w:line="240" w:lineRule="auto"/>
              <w:jc w:val="left"/>
              <w:rPr>
                <w:rFonts w:asciiTheme="minorHAnsi" w:hAnsiTheme="minorHAnsi"/>
                <w:b/>
                <w:sz w:val="18"/>
                <w:szCs w:val="18"/>
              </w:rPr>
            </w:pPr>
          </w:p>
          <w:p w14:paraId="71F6D202" w14:textId="77777777" w:rsidR="00450BD2" w:rsidRPr="00E22EC1" w:rsidRDefault="00450BD2" w:rsidP="00A8435C">
            <w:pPr>
              <w:pStyle w:val="TableParagraph"/>
              <w:spacing w:before="1" w:line="242" w:lineRule="exact"/>
              <w:ind w:left="140" w:right="135"/>
              <w:rPr>
                <w:rFonts w:asciiTheme="minorHAnsi" w:hAnsiTheme="minorHAnsi"/>
                <w:sz w:val="18"/>
                <w:szCs w:val="18"/>
              </w:rPr>
            </w:pPr>
            <w:r w:rsidRPr="00E22EC1">
              <w:rPr>
                <w:rFonts w:asciiTheme="minorHAnsi" w:hAnsiTheme="minorHAnsi"/>
                <w:w w:val="105"/>
                <w:sz w:val="18"/>
                <w:szCs w:val="18"/>
              </w:rPr>
              <w:t>Equal</w:t>
            </w:r>
          </w:p>
        </w:tc>
        <w:tc>
          <w:tcPr>
            <w:tcW w:w="807" w:type="dxa"/>
            <w:tcBorders>
              <w:bottom w:val="single" w:sz="4" w:space="0" w:color="auto"/>
            </w:tcBorders>
            <w:shd w:val="clear" w:color="auto" w:fill="D9D9D9"/>
          </w:tcPr>
          <w:p w14:paraId="24E37E21" w14:textId="77777777" w:rsidR="00450BD2" w:rsidRPr="00E22EC1" w:rsidRDefault="00450BD2" w:rsidP="00A8435C">
            <w:pPr>
              <w:pStyle w:val="TableParagraph"/>
              <w:spacing w:before="7" w:line="240" w:lineRule="auto"/>
              <w:jc w:val="left"/>
              <w:rPr>
                <w:rFonts w:asciiTheme="minorHAnsi" w:hAnsiTheme="minorHAnsi"/>
                <w:b/>
                <w:sz w:val="18"/>
                <w:szCs w:val="18"/>
              </w:rPr>
            </w:pPr>
          </w:p>
          <w:p w14:paraId="466A84F1" w14:textId="77777777" w:rsidR="00450BD2" w:rsidRPr="00E22EC1" w:rsidRDefault="00450BD2" w:rsidP="00A8435C">
            <w:pPr>
              <w:pStyle w:val="TableParagraph"/>
              <w:spacing w:before="1" w:line="242" w:lineRule="exact"/>
              <w:ind w:right="183"/>
              <w:jc w:val="right"/>
              <w:rPr>
                <w:rFonts w:asciiTheme="minorHAnsi" w:hAnsiTheme="minorHAnsi"/>
                <w:sz w:val="18"/>
                <w:szCs w:val="18"/>
              </w:rPr>
            </w:pPr>
            <w:r w:rsidRPr="00E22EC1">
              <w:rPr>
                <w:rFonts w:asciiTheme="minorHAnsi" w:hAnsiTheme="minorHAnsi"/>
                <w:w w:val="105"/>
                <w:sz w:val="18"/>
                <w:szCs w:val="18"/>
              </w:rPr>
              <w:t>+/- 1</w:t>
            </w:r>
          </w:p>
        </w:tc>
        <w:tc>
          <w:tcPr>
            <w:tcW w:w="903" w:type="dxa"/>
            <w:tcBorders>
              <w:bottom w:val="single" w:sz="4" w:space="0" w:color="auto"/>
            </w:tcBorders>
            <w:shd w:val="clear" w:color="auto" w:fill="D9D9D9"/>
          </w:tcPr>
          <w:p w14:paraId="7F7AD9EE" w14:textId="77777777" w:rsidR="00450BD2" w:rsidRPr="00E22EC1" w:rsidRDefault="00450BD2" w:rsidP="00A8435C">
            <w:pPr>
              <w:pStyle w:val="TableParagraph"/>
              <w:spacing w:before="7" w:line="240" w:lineRule="auto"/>
              <w:jc w:val="left"/>
              <w:rPr>
                <w:rFonts w:asciiTheme="minorHAnsi" w:hAnsiTheme="minorHAnsi"/>
                <w:b/>
                <w:sz w:val="18"/>
                <w:szCs w:val="18"/>
              </w:rPr>
            </w:pPr>
          </w:p>
          <w:p w14:paraId="27076B22" w14:textId="77777777" w:rsidR="00450BD2" w:rsidRPr="00E22EC1" w:rsidRDefault="00450BD2" w:rsidP="00A8435C">
            <w:pPr>
              <w:pStyle w:val="TableParagraph"/>
              <w:spacing w:before="1" w:line="242" w:lineRule="exact"/>
              <w:ind w:left="240"/>
              <w:jc w:val="left"/>
              <w:rPr>
                <w:rFonts w:asciiTheme="minorHAnsi" w:hAnsiTheme="minorHAnsi"/>
                <w:sz w:val="18"/>
                <w:szCs w:val="18"/>
              </w:rPr>
            </w:pPr>
            <w:r w:rsidRPr="00E22EC1">
              <w:rPr>
                <w:rFonts w:asciiTheme="minorHAnsi" w:hAnsiTheme="minorHAnsi"/>
                <w:w w:val="105"/>
                <w:sz w:val="18"/>
                <w:szCs w:val="18"/>
              </w:rPr>
              <w:t>+/- 2</w:t>
            </w:r>
          </w:p>
        </w:tc>
        <w:tc>
          <w:tcPr>
            <w:tcW w:w="898" w:type="dxa"/>
            <w:tcBorders>
              <w:bottom w:val="single" w:sz="4" w:space="0" w:color="auto"/>
            </w:tcBorders>
            <w:shd w:val="clear" w:color="auto" w:fill="D9D9D9"/>
          </w:tcPr>
          <w:p w14:paraId="62A5D1F0" w14:textId="77777777" w:rsidR="00450BD2" w:rsidRPr="00E22EC1" w:rsidRDefault="00450BD2" w:rsidP="00A8435C">
            <w:pPr>
              <w:pStyle w:val="TableParagraph"/>
              <w:spacing w:before="7" w:line="240" w:lineRule="auto"/>
              <w:jc w:val="left"/>
              <w:rPr>
                <w:rFonts w:asciiTheme="minorHAnsi" w:hAnsiTheme="minorHAnsi"/>
                <w:b/>
                <w:sz w:val="18"/>
                <w:szCs w:val="18"/>
              </w:rPr>
            </w:pPr>
          </w:p>
          <w:p w14:paraId="0E73D52F" w14:textId="77777777" w:rsidR="00450BD2" w:rsidRPr="00E22EC1" w:rsidRDefault="00450BD2" w:rsidP="00A8435C">
            <w:pPr>
              <w:pStyle w:val="TableParagraph"/>
              <w:spacing w:before="1" w:line="242" w:lineRule="exact"/>
              <w:ind w:left="212" w:right="210"/>
              <w:rPr>
                <w:rFonts w:asciiTheme="minorHAnsi" w:hAnsiTheme="minorHAnsi"/>
                <w:sz w:val="18"/>
                <w:szCs w:val="18"/>
              </w:rPr>
            </w:pPr>
            <w:r w:rsidRPr="00E22EC1">
              <w:rPr>
                <w:rFonts w:asciiTheme="minorHAnsi" w:hAnsiTheme="minorHAnsi"/>
                <w:w w:val="105"/>
                <w:sz w:val="18"/>
                <w:szCs w:val="18"/>
              </w:rPr>
              <w:t>+/- 3</w:t>
            </w:r>
          </w:p>
        </w:tc>
        <w:tc>
          <w:tcPr>
            <w:tcW w:w="994" w:type="dxa"/>
            <w:tcBorders>
              <w:bottom w:val="single" w:sz="4" w:space="0" w:color="auto"/>
              <w:right w:val="single" w:sz="4" w:space="0" w:color="auto"/>
            </w:tcBorders>
            <w:shd w:val="clear" w:color="auto" w:fill="D9D9D9"/>
          </w:tcPr>
          <w:p w14:paraId="0CC61C42" w14:textId="77777777" w:rsidR="00450BD2" w:rsidRPr="00E22EC1" w:rsidRDefault="00450BD2" w:rsidP="00A8435C">
            <w:pPr>
              <w:pStyle w:val="TableParagraph"/>
              <w:spacing w:before="55" w:line="270" w:lineRule="atLeast"/>
              <w:ind w:left="133" w:right="100" w:hanging="5"/>
              <w:jc w:val="left"/>
              <w:rPr>
                <w:rFonts w:asciiTheme="minorHAnsi" w:hAnsiTheme="minorHAnsi"/>
                <w:sz w:val="18"/>
                <w:szCs w:val="18"/>
              </w:rPr>
            </w:pPr>
            <w:r w:rsidRPr="00E22EC1">
              <w:rPr>
                <w:rFonts w:asciiTheme="minorHAnsi" w:hAnsiTheme="minorHAnsi"/>
                <w:w w:val="105"/>
                <w:sz w:val="18"/>
                <w:szCs w:val="18"/>
              </w:rPr>
              <w:t>Same or within 1</w:t>
            </w:r>
          </w:p>
        </w:tc>
      </w:tr>
      <w:tr w:rsidR="00450BD2" w:rsidRPr="00E22EC1" w14:paraId="7FA32503" w14:textId="77777777" w:rsidTr="00E22EC1">
        <w:trPr>
          <w:trHeight w:val="251"/>
        </w:trPr>
        <w:tc>
          <w:tcPr>
            <w:tcW w:w="3499" w:type="dxa"/>
            <w:tcBorders>
              <w:top w:val="single" w:sz="4" w:space="0" w:color="auto"/>
            </w:tcBorders>
            <w:shd w:val="clear" w:color="auto" w:fill="D9D9D9"/>
          </w:tcPr>
          <w:p w14:paraId="79C73863" w14:textId="77777777" w:rsidR="00450BD2" w:rsidRPr="00E22EC1" w:rsidRDefault="00450BD2" w:rsidP="00850D29">
            <w:pPr>
              <w:pStyle w:val="TableParagraph"/>
              <w:spacing w:before="20" w:afterLines="20" w:after="48" w:line="276" w:lineRule="auto"/>
              <w:ind w:left="105"/>
              <w:jc w:val="left"/>
              <w:rPr>
                <w:rFonts w:asciiTheme="minorHAnsi" w:hAnsiTheme="minorHAnsi"/>
                <w:sz w:val="18"/>
                <w:szCs w:val="18"/>
              </w:rPr>
            </w:pPr>
            <w:r w:rsidRPr="00E22EC1">
              <w:rPr>
                <w:rFonts w:asciiTheme="minorHAnsi" w:hAnsiTheme="minorHAnsi"/>
                <w:w w:val="105"/>
                <w:sz w:val="18"/>
                <w:szCs w:val="18"/>
              </w:rPr>
              <w:t>Context</w:t>
            </w:r>
          </w:p>
        </w:tc>
        <w:tc>
          <w:tcPr>
            <w:tcW w:w="821" w:type="dxa"/>
            <w:tcBorders>
              <w:top w:val="single" w:sz="4" w:space="0" w:color="auto"/>
            </w:tcBorders>
          </w:tcPr>
          <w:p w14:paraId="6ACB386E" w14:textId="77777777" w:rsidR="00450BD2" w:rsidRPr="00E22EC1" w:rsidRDefault="00450BD2" w:rsidP="00850D29">
            <w:pPr>
              <w:pStyle w:val="TableParagraph"/>
              <w:spacing w:before="20" w:afterLines="20" w:after="48" w:line="276" w:lineRule="auto"/>
              <w:ind w:left="138" w:right="135"/>
              <w:rPr>
                <w:rFonts w:asciiTheme="minorHAnsi" w:hAnsiTheme="minorHAnsi"/>
                <w:sz w:val="18"/>
                <w:szCs w:val="18"/>
              </w:rPr>
            </w:pPr>
            <w:r w:rsidRPr="00E22EC1">
              <w:rPr>
                <w:rFonts w:asciiTheme="minorHAnsi" w:hAnsiTheme="minorHAnsi"/>
                <w:w w:val="105"/>
                <w:sz w:val="18"/>
                <w:szCs w:val="18"/>
              </w:rPr>
              <w:t>15%</w:t>
            </w:r>
          </w:p>
        </w:tc>
        <w:tc>
          <w:tcPr>
            <w:tcW w:w="807" w:type="dxa"/>
            <w:tcBorders>
              <w:top w:val="single" w:sz="4" w:space="0" w:color="auto"/>
            </w:tcBorders>
          </w:tcPr>
          <w:p w14:paraId="1140C794" w14:textId="77777777" w:rsidR="00450BD2" w:rsidRPr="00E22EC1" w:rsidRDefault="00450BD2" w:rsidP="00850D29">
            <w:pPr>
              <w:pStyle w:val="TableParagraph"/>
              <w:spacing w:before="20" w:afterLines="20" w:after="48" w:line="276" w:lineRule="auto"/>
              <w:ind w:right="203"/>
              <w:jc w:val="right"/>
              <w:rPr>
                <w:rFonts w:asciiTheme="minorHAnsi" w:hAnsiTheme="minorHAnsi"/>
                <w:sz w:val="18"/>
                <w:szCs w:val="18"/>
              </w:rPr>
            </w:pPr>
            <w:r w:rsidRPr="00E22EC1">
              <w:rPr>
                <w:rFonts w:asciiTheme="minorHAnsi" w:hAnsiTheme="minorHAnsi"/>
                <w:sz w:val="18"/>
                <w:szCs w:val="18"/>
              </w:rPr>
              <w:t>69%</w:t>
            </w:r>
          </w:p>
        </w:tc>
        <w:tc>
          <w:tcPr>
            <w:tcW w:w="903" w:type="dxa"/>
            <w:tcBorders>
              <w:top w:val="single" w:sz="4" w:space="0" w:color="auto"/>
            </w:tcBorders>
          </w:tcPr>
          <w:p w14:paraId="7D3536BA" w14:textId="77777777" w:rsidR="00450BD2" w:rsidRPr="00E22EC1" w:rsidRDefault="00450BD2" w:rsidP="00850D29">
            <w:pPr>
              <w:pStyle w:val="TableParagraph"/>
              <w:spacing w:before="20" w:afterLines="20" w:after="48" w:line="276" w:lineRule="auto"/>
              <w:ind w:left="261"/>
              <w:jc w:val="left"/>
              <w:rPr>
                <w:rFonts w:asciiTheme="minorHAnsi" w:hAnsiTheme="minorHAnsi"/>
                <w:sz w:val="18"/>
                <w:szCs w:val="18"/>
              </w:rPr>
            </w:pPr>
            <w:r w:rsidRPr="00E22EC1">
              <w:rPr>
                <w:rFonts w:asciiTheme="minorHAnsi" w:hAnsiTheme="minorHAnsi"/>
                <w:w w:val="105"/>
                <w:sz w:val="18"/>
                <w:szCs w:val="18"/>
              </w:rPr>
              <w:t>15%</w:t>
            </w:r>
          </w:p>
        </w:tc>
        <w:tc>
          <w:tcPr>
            <w:tcW w:w="898" w:type="dxa"/>
            <w:tcBorders>
              <w:top w:val="single" w:sz="4" w:space="0" w:color="auto"/>
            </w:tcBorders>
          </w:tcPr>
          <w:p w14:paraId="7D818616" w14:textId="77777777" w:rsidR="00450BD2" w:rsidRPr="00E22EC1" w:rsidRDefault="00450BD2" w:rsidP="00850D29">
            <w:pPr>
              <w:pStyle w:val="TableParagraph"/>
              <w:spacing w:before="20" w:afterLines="20" w:after="48" w:line="276" w:lineRule="auto"/>
              <w:ind w:left="212" w:right="209"/>
              <w:rPr>
                <w:rFonts w:asciiTheme="minorHAnsi" w:hAnsiTheme="minorHAnsi"/>
                <w:sz w:val="18"/>
                <w:szCs w:val="18"/>
              </w:rPr>
            </w:pPr>
            <w:r w:rsidRPr="00E22EC1">
              <w:rPr>
                <w:rFonts w:asciiTheme="minorHAnsi" w:hAnsiTheme="minorHAnsi"/>
                <w:w w:val="105"/>
                <w:sz w:val="18"/>
                <w:szCs w:val="18"/>
              </w:rPr>
              <w:t>0%</w:t>
            </w:r>
          </w:p>
        </w:tc>
        <w:tc>
          <w:tcPr>
            <w:tcW w:w="994" w:type="dxa"/>
            <w:tcBorders>
              <w:top w:val="single" w:sz="4" w:space="0" w:color="auto"/>
            </w:tcBorders>
            <w:shd w:val="clear" w:color="auto" w:fill="D9D9D9"/>
          </w:tcPr>
          <w:p w14:paraId="6D01F865" w14:textId="77777777" w:rsidR="00450BD2" w:rsidRPr="00E22EC1" w:rsidRDefault="00450BD2" w:rsidP="00850D29">
            <w:pPr>
              <w:pStyle w:val="TableParagraph"/>
              <w:spacing w:before="20" w:afterLines="20" w:after="48" w:line="276" w:lineRule="auto"/>
              <w:ind w:left="282" w:right="276"/>
              <w:rPr>
                <w:rFonts w:asciiTheme="minorHAnsi" w:hAnsiTheme="minorHAnsi"/>
                <w:b/>
                <w:sz w:val="18"/>
                <w:szCs w:val="18"/>
              </w:rPr>
            </w:pPr>
            <w:r w:rsidRPr="00E22EC1">
              <w:rPr>
                <w:rFonts w:asciiTheme="minorHAnsi" w:hAnsiTheme="minorHAnsi"/>
                <w:b/>
                <w:w w:val="105"/>
                <w:sz w:val="18"/>
                <w:szCs w:val="18"/>
              </w:rPr>
              <w:t>85%</w:t>
            </w:r>
          </w:p>
        </w:tc>
      </w:tr>
      <w:tr w:rsidR="00450BD2" w:rsidRPr="00E22EC1" w14:paraId="769A72B4" w14:textId="77777777" w:rsidTr="00E22EC1">
        <w:trPr>
          <w:trHeight w:val="260"/>
        </w:trPr>
        <w:tc>
          <w:tcPr>
            <w:tcW w:w="3499" w:type="dxa"/>
            <w:shd w:val="clear" w:color="auto" w:fill="D9D9D9"/>
          </w:tcPr>
          <w:p w14:paraId="30CFDAB4" w14:textId="77777777" w:rsidR="00450BD2" w:rsidRPr="00E22EC1" w:rsidRDefault="00450BD2" w:rsidP="00850D29">
            <w:pPr>
              <w:pStyle w:val="TableParagraph"/>
              <w:spacing w:before="20" w:afterLines="20" w:after="48" w:line="276" w:lineRule="auto"/>
              <w:ind w:left="105"/>
              <w:jc w:val="left"/>
              <w:rPr>
                <w:rFonts w:asciiTheme="minorHAnsi" w:hAnsiTheme="minorHAnsi"/>
                <w:sz w:val="18"/>
                <w:szCs w:val="18"/>
              </w:rPr>
            </w:pPr>
            <w:r w:rsidRPr="00E22EC1">
              <w:rPr>
                <w:rFonts w:asciiTheme="minorHAnsi" w:hAnsiTheme="minorHAnsi"/>
                <w:w w:val="105"/>
                <w:sz w:val="18"/>
                <w:szCs w:val="18"/>
              </w:rPr>
              <w:t>Content Development</w:t>
            </w:r>
          </w:p>
        </w:tc>
        <w:tc>
          <w:tcPr>
            <w:tcW w:w="821" w:type="dxa"/>
          </w:tcPr>
          <w:p w14:paraId="3105F38C" w14:textId="77777777" w:rsidR="00450BD2" w:rsidRPr="00E22EC1" w:rsidRDefault="00450BD2" w:rsidP="00850D29">
            <w:pPr>
              <w:pStyle w:val="TableParagraph"/>
              <w:spacing w:before="20" w:afterLines="20" w:after="48" w:line="276" w:lineRule="auto"/>
              <w:ind w:left="138" w:right="135"/>
              <w:rPr>
                <w:rFonts w:asciiTheme="minorHAnsi" w:hAnsiTheme="minorHAnsi"/>
                <w:sz w:val="18"/>
                <w:szCs w:val="18"/>
              </w:rPr>
            </w:pPr>
            <w:r w:rsidRPr="00E22EC1">
              <w:rPr>
                <w:rFonts w:asciiTheme="minorHAnsi" w:hAnsiTheme="minorHAnsi"/>
                <w:w w:val="105"/>
                <w:sz w:val="18"/>
                <w:szCs w:val="18"/>
              </w:rPr>
              <w:t>30%</w:t>
            </w:r>
          </w:p>
        </w:tc>
        <w:tc>
          <w:tcPr>
            <w:tcW w:w="807" w:type="dxa"/>
          </w:tcPr>
          <w:p w14:paraId="4C5D18A0" w14:textId="77777777" w:rsidR="00450BD2" w:rsidRPr="00E22EC1" w:rsidRDefault="00450BD2" w:rsidP="00850D29">
            <w:pPr>
              <w:pStyle w:val="TableParagraph"/>
              <w:spacing w:before="20" w:afterLines="20" w:after="48" w:line="276" w:lineRule="auto"/>
              <w:ind w:right="203"/>
              <w:jc w:val="right"/>
              <w:rPr>
                <w:rFonts w:asciiTheme="minorHAnsi" w:hAnsiTheme="minorHAnsi"/>
                <w:sz w:val="18"/>
                <w:szCs w:val="18"/>
              </w:rPr>
            </w:pPr>
            <w:r w:rsidRPr="00E22EC1">
              <w:rPr>
                <w:rFonts w:asciiTheme="minorHAnsi" w:hAnsiTheme="minorHAnsi"/>
                <w:sz w:val="18"/>
                <w:szCs w:val="18"/>
              </w:rPr>
              <w:t>55%</w:t>
            </w:r>
          </w:p>
        </w:tc>
        <w:tc>
          <w:tcPr>
            <w:tcW w:w="903" w:type="dxa"/>
          </w:tcPr>
          <w:p w14:paraId="2A869901" w14:textId="77777777" w:rsidR="00450BD2" w:rsidRPr="00E22EC1" w:rsidRDefault="00450BD2" w:rsidP="00850D29">
            <w:pPr>
              <w:pStyle w:val="TableParagraph"/>
              <w:spacing w:before="20" w:afterLines="20" w:after="48" w:line="276" w:lineRule="auto"/>
              <w:ind w:left="261"/>
              <w:jc w:val="left"/>
              <w:rPr>
                <w:rFonts w:asciiTheme="minorHAnsi" w:hAnsiTheme="minorHAnsi"/>
                <w:sz w:val="18"/>
                <w:szCs w:val="18"/>
              </w:rPr>
            </w:pPr>
            <w:r w:rsidRPr="00E22EC1">
              <w:rPr>
                <w:rFonts w:asciiTheme="minorHAnsi" w:hAnsiTheme="minorHAnsi"/>
                <w:w w:val="105"/>
                <w:sz w:val="18"/>
                <w:szCs w:val="18"/>
              </w:rPr>
              <w:t>15%</w:t>
            </w:r>
          </w:p>
        </w:tc>
        <w:tc>
          <w:tcPr>
            <w:tcW w:w="898" w:type="dxa"/>
          </w:tcPr>
          <w:p w14:paraId="08A87DE7" w14:textId="77777777" w:rsidR="00450BD2" w:rsidRPr="00E22EC1" w:rsidRDefault="00450BD2" w:rsidP="00850D29">
            <w:pPr>
              <w:pStyle w:val="TableParagraph"/>
              <w:spacing w:before="20" w:afterLines="20" w:after="48" w:line="276" w:lineRule="auto"/>
              <w:ind w:left="212" w:right="209"/>
              <w:rPr>
                <w:rFonts w:asciiTheme="minorHAnsi" w:hAnsiTheme="minorHAnsi"/>
                <w:sz w:val="18"/>
                <w:szCs w:val="18"/>
              </w:rPr>
            </w:pPr>
            <w:r w:rsidRPr="00E22EC1">
              <w:rPr>
                <w:rFonts w:asciiTheme="minorHAnsi" w:hAnsiTheme="minorHAnsi"/>
                <w:w w:val="105"/>
                <w:sz w:val="18"/>
                <w:szCs w:val="18"/>
              </w:rPr>
              <w:t>0%</w:t>
            </w:r>
          </w:p>
        </w:tc>
        <w:tc>
          <w:tcPr>
            <w:tcW w:w="994" w:type="dxa"/>
            <w:shd w:val="clear" w:color="auto" w:fill="D9D9D9"/>
          </w:tcPr>
          <w:p w14:paraId="42F2C5C8" w14:textId="77777777" w:rsidR="00450BD2" w:rsidRPr="00E22EC1" w:rsidRDefault="00450BD2" w:rsidP="00850D29">
            <w:pPr>
              <w:pStyle w:val="TableParagraph"/>
              <w:spacing w:before="20" w:afterLines="20" w:after="48" w:line="276" w:lineRule="auto"/>
              <w:ind w:left="282" w:right="276"/>
              <w:rPr>
                <w:rFonts w:asciiTheme="minorHAnsi" w:hAnsiTheme="minorHAnsi"/>
                <w:b/>
                <w:sz w:val="18"/>
                <w:szCs w:val="18"/>
              </w:rPr>
            </w:pPr>
            <w:r w:rsidRPr="00E22EC1">
              <w:rPr>
                <w:rFonts w:asciiTheme="minorHAnsi" w:hAnsiTheme="minorHAnsi"/>
                <w:b/>
                <w:w w:val="105"/>
                <w:sz w:val="18"/>
                <w:szCs w:val="18"/>
              </w:rPr>
              <w:t>85%</w:t>
            </w:r>
          </w:p>
        </w:tc>
      </w:tr>
      <w:tr w:rsidR="00450BD2" w:rsidRPr="00E22EC1" w14:paraId="1DA2EA1F" w14:textId="77777777" w:rsidTr="00E22EC1">
        <w:trPr>
          <w:trHeight w:val="251"/>
        </w:trPr>
        <w:tc>
          <w:tcPr>
            <w:tcW w:w="3499" w:type="dxa"/>
            <w:shd w:val="clear" w:color="auto" w:fill="D9D9D9"/>
          </w:tcPr>
          <w:p w14:paraId="1E2F568F" w14:textId="77777777" w:rsidR="00450BD2" w:rsidRPr="00E22EC1" w:rsidRDefault="00450BD2" w:rsidP="00850D29">
            <w:pPr>
              <w:pStyle w:val="TableParagraph"/>
              <w:spacing w:before="20" w:afterLines="20" w:after="48" w:line="276" w:lineRule="auto"/>
              <w:ind w:left="105"/>
              <w:jc w:val="left"/>
              <w:rPr>
                <w:rFonts w:asciiTheme="minorHAnsi" w:hAnsiTheme="minorHAnsi"/>
                <w:sz w:val="18"/>
                <w:szCs w:val="18"/>
              </w:rPr>
            </w:pPr>
            <w:r w:rsidRPr="00E22EC1">
              <w:rPr>
                <w:rFonts w:asciiTheme="minorHAnsi" w:hAnsiTheme="minorHAnsi"/>
                <w:w w:val="105"/>
                <w:sz w:val="18"/>
                <w:szCs w:val="18"/>
              </w:rPr>
              <w:t>Genre &amp; Disciplinary Conventions</w:t>
            </w:r>
          </w:p>
        </w:tc>
        <w:tc>
          <w:tcPr>
            <w:tcW w:w="821" w:type="dxa"/>
          </w:tcPr>
          <w:p w14:paraId="19186679" w14:textId="77777777" w:rsidR="00450BD2" w:rsidRPr="00E22EC1" w:rsidRDefault="00450BD2" w:rsidP="00850D29">
            <w:pPr>
              <w:pStyle w:val="TableParagraph"/>
              <w:spacing w:before="20" w:afterLines="20" w:after="48" w:line="276" w:lineRule="auto"/>
              <w:ind w:left="138" w:right="135"/>
              <w:rPr>
                <w:rFonts w:asciiTheme="minorHAnsi" w:hAnsiTheme="minorHAnsi"/>
                <w:sz w:val="18"/>
                <w:szCs w:val="18"/>
              </w:rPr>
            </w:pPr>
            <w:r w:rsidRPr="00E22EC1">
              <w:rPr>
                <w:rFonts w:asciiTheme="minorHAnsi" w:hAnsiTheme="minorHAnsi"/>
                <w:w w:val="105"/>
                <w:sz w:val="18"/>
                <w:szCs w:val="18"/>
              </w:rPr>
              <w:t>27%</w:t>
            </w:r>
          </w:p>
        </w:tc>
        <w:tc>
          <w:tcPr>
            <w:tcW w:w="807" w:type="dxa"/>
          </w:tcPr>
          <w:p w14:paraId="581FDE1D" w14:textId="77777777" w:rsidR="00450BD2" w:rsidRPr="00E22EC1" w:rsidRDefault="00450BD2" w:rsidP="00850D29">
            <w:pPr>
              <w:pStyle w:val="TableParagraph"/>
              <w:spacing w:before="20" w:afterLines="20" w:after="48" w:line="276" w:lineRule="auto"/>
              <w:ind w:right="203"/>
              <w:jc w:val="right"/>
              <w:rPr>
                <w:rFonts w:asciiTheme="minorHAnsi" w:hAnsiTheme="minorHAnsi"/>
                <w:sz w:val="18"/>
                <w:szCs w:val="18"/>
              </w:rPr>
            </w:pPr>
            <w:r w:rsidRPr="00E22EC1">
              <w:rPr>
                <w:rFonts w:asciiTheme="minorHAnsi" w:hAnsiTheme="minorHAnsi"/>
                <w:sz w:val="18"/>
                <w:szCs w:val="18"/>
              </w:rPr>
              <w:t>58%</w:t>
            </w:r>
          </w:p>
        </w:tc>
        <w:tc>
          <w:tcPr>
            <w:tcW w:w="903" w:type="dxa"/>
          </w:tcPr>
          <w:p w14:paraId="5998D42D" w14:textId="77777777" w:rsidR="00450BD2" w:rsidRPr="00E22EC1" w:rsidRDefault="00450BD2" w:rsidP="00850D29">
            <w:pPr>
              <w:pStyle w:val="TableParagraph"/>
              <w:spacing w:before="20" w:afterLines="20" w:after="48" w:line="276" w:lineRule="auto"/>
              <w:ind w:left="261"/>
              <w:jc w:val="left"/>
              <w:rPr>
                <w:rFonts w:asciiTheme="minorHAnsi" w:hAnsiTheme="minorHAnsi"/>
                <w:sz w:val="18"/>
                <w:szCs w:val="18"/>
              </w:rPr>
            </w:pPr>
            <w:r w:rsidRPr="00E22EC1">
              <w:rPr>
                <w:rFonts w:asciiTheme="minorHAnsi" w:hAnsiTheme="minorHAnsi"/>
                <w:w w:val="105"/>
                <w:sz w:val="18"/>
                <w:szCs w:val="18"/>
              </w:rPr>
              <w:t>13%</w:t>
            </w:r>
          </w:p>
        </w:tc>
        <w:tc>
          <w:tcPr>
            <w:tcW w:w="898" w:type="dxa"/>
          </w:tcPr>
          <w:p w14:paraId="5710B3CA" w14:textId="77777777" w:rsidR="00450BD2" w:rsidRPr="00E22EC1" w:rsidRDefault="00450BD2" w:rsidP="00850D29">
            <w:pPr>
              <w:pStyle w:val="TableParagraph"/>
              <w:spacing w:before="20" w:afterLines="20" w:after="48" w:line="276" w:lineRule="auto"/>
              <w:ind w:left="212" w:right="209"/>
              <w:rPr>
                <w:rFonts w:asciiTheme="minorHAnsi" w:hAnsiTheme="minorHAnsi"/>
                <w:sz w:val="18"/>
                <w:szCs w:val="18"/>
              </w:rPr>
            </w:pPr>
            <w:r w:rsidRPr="00E22EC1">
              <w:rPr>
                <w:rFonts w:asciiTheme="minorHAnsi" w:hAnsiTheme="minorHAnsi"/>
                <w:w w:val="105"/>
                <w:sz w:val="18"/>
                <w:szCs w:val="18"/>
              </w:rPr>
              <w:t>2%</w:t>
            </w:r>
          </w:p>
        </w:tc>
        <w:tc>
          <w:tcPr>
            <w:tcW w:w="994" w:type="dxa"/>
            <w:shd w:val="clear" w:color="auto" w:fill="D9D9D9"/>
          </w:tcPr>
          <w:p w14:paraId="36CE265F" w14:textId="77777777" w:rsidR="00450BD2" w:rsidRPr="00E22EC1" w:rsidRDefault="00450BD2" w:rsidP="00850D29">
            <w:pPr>
              <w:pStyle w:val="TableParagraph"/>
              <w:spacing w:before="20" w:afterLines="20" w:after="48" w:line="276" w:lineRule="auto"/>
              <w:ind w:left="282" w:right="276"/>
              <w:rPr>
                <w:rFonts w:asciiTheme="minorHAnsi" w:hAnsiTheme="minorHAnsi"/>
                <w:b/>
                <w:sz w:val="18"/>
                <w:szCs w:val="18"/>
              </w:rPr>
            </w:pPr>
            <w:r w:rsidRPr="00E22EC1">
              <w:rPr>
                <w:rFonts w:asciiTheme="minorHAnsi" w:hAnsiTheme="minorHAnsi"/>
                <w:b/>
                <w:w w:val="105"/>
                <w:sz w:val="18"/>
                <w:szCs w:val="18"/>
              </w:rPr>
              <w:t>84%</w:t>
            </w:r>
          </w:p>
        </w:tc>
      </w:tr>
      <w:tr w:rsidR="00450BD2" w:rsidRPr="00E22EC1" w14:paraId="377BC8DF" w14:textId="77777777" w:rsidTr="00E22EC1">
        <w:trPr>
          <w:trHeight w:val="260"/>
        </w:trPr>
        <w:tc>
          <w:tcPr>
            <w:tcW w:w="3499" w:type="dxa"/>
            <w:shd w:val="clear" w:color="auto" w:fill="D9D9D9"/>
          </w:tcPr>
          <w:p w14:paraId="0DFC786A" w14:textId="77777777" w:rsidR="00450BD2" w:rsidRPr="00E22EC1" w:rsidRDefault="00450BD2" w:rsidP="00850D29">
            <w:pPr>
              <w:pStyle w:val="TableParagraph"/>
              <w:spacing w:before="20" w:afterLines="20" w:after="48" w:line="276" w:lineRule="auto"/>
              <w:ind w:left="105"/>
              <w:jc w:val="left"/>
              <w:rPr>
                <w:rFonts w:asciiTheme="minorHAnsi" w:hAnsiTheme="minorHAnsi"/>
                <w:sz w:val="18"/>
                <w:szCs w:val="18"/>
              </w:rPr>
            </w:pPr>
            <w:r w:rsidRPr="00E22EC1">
              <w:rPr>
                <w:rFonts w:asciiTheme="minorHAnsi" w:hAnsiTheme="minorHAnsi"/>
                <w:w w:val="105"/>
                <w:sz w:val="18"/>
                <w:szCs w:val="18"/>
              </w:rPr>
              <w:t>Sources and Evidence</w:t>
            </w:r>
          </w:p>
        </w:tc>
        <w:tc>
          <w:tcPr>
            <w:tcW w:w="821" w:type="dxa"/>
          </w:tcPr>
          <w:p w14:paraId="29A4231F" w14:textId="77777777" w:rsidR="00450BD2" w:rsidRPr="00E22EC1" w:rsidRDefault="00450BD2" w:rsidP="00850D29">
            <w:pPr>
              <w:pStyle w:val="TableParagraph"/>
              <w:spacing w:before="20" w:afterLines="20" w:after="48" w:line="276" w:lineRule="auto"/>
              <w:ind w:left="138" w:right="135"/>
              <w:rPr>
                <w:rFonts w:asciiTheme="minorHAnsi" w:hAnsiTheme="minorHAnsi"/>
                <w:sz w:val="18"/>
                <w:szCs w:val="18"/>
              </w:rPr>
            </w:pPr>
            <w:r w:rsidRPr="00E22EC1">
              <w:rPr>
                <w:rFonts w:asciiTheme="minorHAnsi" w:hAnsiTheme="minorHAnsi"/>
                <w:w w:val="105"/>
                <w:sz w:val="18"/>
                <w:szCs w:val="18"/>
              </w:rPr>
              <w:t>18%</w:t>
            </w:r>
          </w:p>
        </w:tc>
        <w:tc>
          <w:tcPr>
            <w:tcW w:w="807" w:type="dxa"/>
          </w:tcPr>
          <w:p w14:paraId="18E420F9" w14:textId="77777777" w:rsidR="00450BD2" w:rsidRPr="00E22EC1" w:rsidRDefault="00450BD2" w:rsidP="00850D29">
            <w:pPr>
              <w:pStyle w:val="TableParagraph"/>
              <w:spacing w:before="20" w:afterLines="20" w:after="48" w:line="276" w:lineRule="auto"/>
              <w:ind w:right="203"/>
              <w:jc w:val="right"/>
              <w:rPr>
                <w:rFonts w:asciiTheme="minorHAnsi" w:hAnsiTheme="minorHAnsi"/>
                <w:sz w:val="18"/>
                <w:szCs w:val="18"/>
              </w:rPr>
            </w:pPr>
            <w:r w:rsidRPr="00E22EC1">
              <w:rPr>
                <w:rFonts w:asciiTheme="minorHAnsi" w:hAnsiTheme="minorHAnsi"/>
                <w:sz w:val="18"/>
                <w:szCs w:val="18"/>
              </w:rPr>
              <w:t>61%</w:t>
            </w:r>
          </w:p>
        </w:tc>
        <w:tc>
          <w:tcPr>
            <w:tcW w:w="903" w:type="dxa"/>
          </w:tcPr>
          <w:p w14:paraId="02D1B997" w14:textId="77777777" w:rsidR="00450BD2" w:rsidRPr="00E22EC1" w:rsidRDefault="00450BD2" w:rsidP="00850D29">
            <w:pPr>
              <w:pStyle w:val="TableParagraph"/>
              <w:spacing w:before="20" w:afterLines="20" w:after="48" w:line="276" w:lineRule="auto"/>
              <w:ind w:left="261"/>
              <w:jc w:val="left"/>
              <w:rPr>
                <w:rFonts w:asciiTheme="minorHAnsi" w:hAnsiTheme="minorHAnsi"/>
                <w:sz w:val="18"/>
                <w:szCs w:val="18"/>
              </w:rPr>
            </w:pPr>
            <w:r w:rsidRPr="00E22EC1">
              <w:rPr>
                <w:rFonts w:asciiTheme="minorHAnsi" w:hAnsiTheme="minorHAnsi"/>
                <w:w w:val="105"/>
                <w:sz w:val="18"/>
                <w:szCs w:val="18"/>
              </w:rPr>
              <w:t>18%</w:t>
            </w:r>
          </w:p>
        </w:tc>
        <w:tc>
          <w:tcPr>
            <w:tcW w:w="898" w:type="dxa"/>
          </w:tcPr>
          <w:p w14:paraId="42C9941F" w14:textId="77777777" w:rsidR="00450BD2" w:rsidRPr="00E22EC1" w:rsidRDefault="00450BD2" w:rsidP="00850D29">
            <w:pPr>
              <w:pStyle w:val="TableParagraph"/>
              <w:spacing w:before="20" w:afterLines="20" w:after="48" w:line="276" w:lineRule="auto"/>
              <w:ind w:left="212" w:right="209"/>
              <w:rPr>
                <w:rFonts w:asciiTheme="minorHAnsi" w:hAnsiTheme="minorHAnsi"/>
                <w:sz w:val="18"/>
                <w:szCs w:val="18"/>
              </w:rPr>
            </w:pPr>
            <w:r w:rsidRPr="00E22EC1">
              <w:rPr>
                <w:rFonts w:asciiTheme="minorHAnsi" w:hAnsiTheme="minorHAnsi"/>
                <w:w w:val="105"/>
                <w:sz w:val="18"/>
                <w:szCs w:val="18"/>
              </w:rPr>
              <w:t>4%</w:t>
            </w:r>
          </w:p>
        </w:tc>
        <w:tc>
          <w:tcPr>
            <w:tcW w:w="994" w:type="dxa"/>
            <w:shd w:val="clear" w:color="auto" w:fill="D9D9D9"/>
          </w:tcPr>
          <w:p w14:paraId="4A4440EE" w14:textId="77777777" w:rsidR="00450BD2" w:rsidRPr="00E22EC1" w:rsidRDefault="00450BD2" w:rsidP="00850D29">
            <w:pPr>
              <w:pStyle w:val="TableParagraph"/>
              <w:spacing w:before="20" w:afterLines="20" w:after="48" w:line="276" w:lineRule="auto"/>
              <w:ind w:left="282" w:right="276"/>
              <w:rPr>
                <w:rFonts w:asciiTheme="minorHAnsi" w:hAnsiTheme="minorHAnsi"/>
                <w:b/>
                <w:sz w:val="18"/>
                <w:szCs w:val="18"/>
              </w:rPr>
            </w:pPr>
            <w:r w:rsidRPr="00E22EC1">
              <w:rPr>
                <w:rFonts w:asciiTheme="minorHAnsi" w:hAnsiTheme="minorHAnsi"/>
                <w:b/>
                <w:w w:val="105"/>
                <w:sz w:val="18"/>
                <w:szCs w:val="18"/>
              </w:rPr>
              <w:t>79%</w:t>
            </w:r>
          </w:p>
        </w:tc>
      </w:tr>
      <w:tr w:rsidR="00450BD2" w:rsidRPr="00E22EC1" w14:paraId="35583B77" w14:textId="77777777" w:rsidTr="00E22EC1">
        <w:trPr>
          <w:trHeight w:val="269"/>
        </w:trPr>
        <w:tc>
          <w:tcPr>
            <w:tcW w:w="3499" w:type="dxa"/>
            <w:shd w:val="clear" w:color="auto" w:fill="D9D9D9"/>
          </w:tcPr>
          <w:p w14:paraId="22D5E7C2" w14:textId="77777777" w:rsidR="00450BD2" w:rsidRPr="00E22EC1" w:rsidRDefault="00450BD2" w:rsidP="00850D29">
            <w:pPr>
              <w:pStyle w:val="TableParagraph"/>
              <w:spacing w:before="20" w:afterLines="20" w:after="48" w:line="276" w:lineRule="auto"/>
              <w:ind w:left="105"/>
              <w:jc w:val="left"/>
              <w:rPr>
                <w:rFonts w:asciiTheme="minorHAnsi" w:hAnsiTheme="minorHAnsi"/>
                <w:sz w:val="18"/>
                <w:szCs w:val="18"/>
              </w:rPr>
            </w:pPr>
            <w:r w:rsidRPr="00E22EC1">
              <w:rPr>
                <w:rFonts w:asciiTheme="minorHAnsi" w:hAnsiTheme="minorHAnsi"/>
                <w:w w:val="105"/>
                <w:sz w:val="18"/>
                <w:szCs w:val="18"/>
              </w:rPr>
              <w:t>Control of Syntax/ Mechanics</w:t>
            </w:r>
          </w:p>
        </w:tc>
        <w:tc>
          <w:tcPr>
            <w:tcW w:w="821" w:type="dxa"/>
          </w:tcPr>
          <w:p w14:paraId="0328C1AA" w14:textId="77777777" w:rsidR="00450BD2" w:rsidRPr="00E22EC1" w:rsidRDefault="00450BD2" w:rsidP="00850D29">
            <w:pPr>
              <w:pStyle w:val="TableParagraph"/>
              <w:spacing w:before="20" w:afterLines="20" w:after="48" w:line="276" w:lineRule="auto"/>
              <w:ind w:left="138" w:right="135"/>
              <w:rPr>
                <w:rFonts w:asciiTheme="minorHAnsi" w:hAnsiTheme="minorHAnsi"/>
                <w:sz w:val="18"/>
                <w:szCs w:val="18"/>
              </w:rPr>
            </w:pPr>
            <w:r w:rsidRPr="00E22EC1">
              <w:rPr>
                <w:rFonts w:asciiTheme="minorHAnsi" w:hAnsiTheme="minorHAnsi"/>
                <w:w w:val="105"/>
                <w:sz w:val="18"/>
                <w:szCs w:val="18"/>
              </w:rPr>
              <w:t>14%</w:t>
            </w:r>
          </w:p>
        </w:tc>
        <w:tc>
          <w:tcPr>
            <w:tcW w:w="807" w:type="dxa"/>
          </w:tcPr>
          <w:p w14:paraId="4D9A5579" w14:textId="77777777" w:rsidR="00450BD2" w:rsidRPr="00E22EC1" w:rsidRDefault="00450BD2" w:rsidP="00850D29">
            <w:pPr>
              <w:pStyle w:val="TableParagraph"/>
              <w:spacing w:before="20" w:afterLines="20" w:after="48" w:line="276" w:lineRule="auto"/>
              <w:ind w:right="203"/>
              <w:jc w:val="right"/>
              <w:rPr>
                <w:rFonts w:asciiTheme="minorHAnsi" w:hAnsiTheme="minorHAnsi"/>
                <w:sz w:val="18"/>
                <w:szCs w:val="18"/>
              </w:rPr>
            </w:pPr>
            <w:r w:rsidRPr="00E22EC1">
              <w:rPr>
                <w:rFonts w:asciiTheme="minorHAnsi" w:hAnsiTheme="minorHAnsi"/>
                <w:sz w:val="18"/>
                <w:szCs w:val="18"/>
              </w:rPr>
              <w:t>70%</w:t>
            </w:r>
          </w:p>
        </w:tc>
        <w:tc>
          <w:tcPr>
            <w:tcW w:w="903" w:type="dxa"/>
          </w:tcPr>
          <w:p w14:paraId="34CDDE13" w14:textId="77777777" w:rsidR="00450BD2" w:rsidRPr="00E22EC1" w:rsidRDefault="00450BD2" w:rsidP="00850D29">
            <w:pPr>
              <w:pStyle w:val="TableParagraph"/>
              <w:spacing w:before="20" w:afterLines="20" w:after="48" w:line="276" w:lineRule="auto"/>
              <w:ind w:left="261"/>
              <w:jc w:val="left"/>
              <w:rPr>
                <w:rFonts w:asciiTheme="minorHAnsi" w:hAnsiTheme="minorHAnsi"/>
                <w:sz w:val="18"/>
                <w:szCs w:val="18"/>
              </w:rPr>
            </w:pPr>
            <w:r w:rsidRPr="00E22EC1">
              <w:rPr>
                <w:rFonts w:asciiTheme="minorHAnsi" w:hAnsiTheme="minorHAnsi"/>
                <w:w w:val="105"/>
                <w:sz w:val="18"/>
                <w:szCs w:val="18"/>
              </w:rPr>
              <w:t>16%</w:t>
            </w:r>
          </w:p>
        </w:tc>
        <w:tc>
          <w:tcPr>
            <w:tcW w:w="898" w:type="dxa"/>
          </w:tcPr>
          <w:p w14:paraId="58CD4496" w14:textId="77777777" w:rsidR="00450BD2" w:rsidRPr="00E22EC1" w:rsidRDefault="00450BD2" w:rsidP="00850D29">
            <w:pPr>
              <w:pStyle w:val="TableParagraph"/>
              <w:spacing w:before="20" w:afterLines="20" w:after="48" w:line="276" w:lineRule="auto"/>
              <w:ind w:left="212" w:right="209"/>
              <w:rPr>
                <w:rFonts w:asciiTheme="minorHAnsi" w:hAnsiTheme="minorHAnsi"/>
                <w:sz w:val="18"/>
                <w:szCs w:val="18"/>
              </w:rPr>
            </w:pPr>
            <w:r w:rsidRPr="00E22EC1">
              <w:rPr>
                <w:rFonts w:asciiTheme="minorHAnsi" w:hAnsiTheme="minorHAnsi"/>
                <w:w w:val="105"/>
                <w:sz w:val="18"/>
                <w:szCs w:val="18"/>
              </w:rPr>
              <w:t>0%</w:t>
            </w:r>
          </w:p>
        </w:tc>
        <w:tc>
          <w:tcPr>
            <w:tcW w:w="994" w:type="dxa"/>
            <w:shd w:val="clear" w:color="auto" w:fill="D9D9D9"/>
          </w:tcPr>
          <w:p w14:paraId="55CD057C" w14:textId="77777777" w:rsidR="00450BD2" w:rsidRPr="00E22EC1" w:rsidRDefault="00450BD2" w:rsidP="00850D29">
            <w:pPr>
              <w:pStyle w:val="TableParagraph"/>
              <w:spacing w:before="20" w:afterLines="20" w:after="48" w:line="276" w:lineRule="auto"/>
              <w:ind w:left="282" w:right="276"/>
              <w:rPr>
                <w:rFonts w:asciiTheme="minorHAnsi" w:hAnsiTheme="minorHAnsi"/>
                <w:b/>
                <w:sz w:val="18"/>
                <w:szCs w:val="18"/>
              </w:rPr>
            </w:pPr>
            <w:r w:rsidRPr="00E22EC1">
              <w:rPr>
                <w:rFonts w:asciiTheme="minorHAnsi" w:hAnsiTheme="minorHAnsi"/>
                <w:b/>
                <w:w w:val="105"/>
                <w:sz w:val="18"/>
                <w:szCs w:val="18"/>
              </w:rPr>
              <w:t>84%</w:t>
            </w:r>
          </w:p>
        </w:tc>
      </w:tr>
      <w:tr w:rsidR="00450BD2" w:rsidRPr="00E22EC1" w14:paraId="75C79DB6" w14:textId="77777777" w:rsidTr="00E22EC1">
        <w:trPr>
          <w:trHeight w:val="260"/>
        </w:trPr>
        <w:tc>
          <w:tcPr>
            <w:tcW w:w="3499" w:type="dxa"/>
            <w:shd w:val="clear" w:color="auto" w:fill="D9D9D9"/>
          </w:tcPr>
          <w:p w14:paraId="14EE20C5" w14:textId="77777777" w:rsidR="00450BD2" w:rsidRPr="00E22EC1" w:rsidRDefault="00450BD2" w:rsidP="00850D29">
            <w:pPr>
              <w:pStyle w:val="TableParagraph"/>
              <w:spacing w:before="20" w:afterLines="20" w:after="48" w:line="276" w:lineRule="auto"/>
              <w:ind w:left="105"/>
              <w:jc w:val="left"/>
              <w:rPr>
                <w:rFonts w:asciiTheme="minorHAnsi" w:hAnsiTheme="minorHAnsi"/>
                <w:sz w:val="18"/>
                <w:szCs w:val="18"/>
              </w:rPr>
            </w:pPr>
            <w:r w:rsidRPr="00E22EC1">
              <w:rPr>
                <w:rFonts w:asciiTheme="minorHAnsi" w:hAnsiTheme="minorHAnsi"/>
                <w:w w:val="105"/>
                <w:sz w:val="18"/>
                <w:szCs w:val="18"/>
              </w:rPr>
              <w:t>Overall</w:t>
            </w:r>
          </w:p>
        </w:tc>
        <w:tc>
          <w:tcPr>
            <w:tcW w:w="821" w:type="dxa"/>
            <w:shd w:val="clear" w:color="auto" w:fill="D9D9D9"/>
          </w:tcPr>
          <w:p w14:paraId="0E6BE58F" w14:textId="77777777" w:rsidR="00450BD2" w:rsidRPr="00E22EC1" w:rsidRDefault="00450BD2" w:rsidP="00850D29">
            <w:pPr>
              <w:pStyle w:val="TableParagraph"/>
              <w:spacing w:before="20" w:afterLines="20" w:after="48" w:line="276" w:lineRule="auto"/>
              <w:ind w:left="138" w:right="135"/>
              <w:rPr>
                <w:rFonts w:asciiTheme="minorHAnsi" w:hAnsiTheme="minorHAnsi"/>
                <w:sz w:val="18"/>
                <w:szCs w:val="18"/>
              </w:rPr>
            </w:pPr>
            <w:r w:rsidRPr="00E22EC1">
              <w:rPr>
                <w:rFonts w:asciiTheme="minorHAnsi" w:hAnsiTheme="minorHAnsi"/>
                <w:w w:val="105"/>
                <w:sz w:val="18"/>
                <w:szCs w:val="18"/>
              </w:rPr>
              <w:t>21%</w:t>
            </w:r>
          </w:p>
        </w:tc>
        <w:tc>
          <w:tcPr>
            <w:tcW w:w="807" w:type="dxa"/>
            <w:shd w:val="clear" w:color="auto" w:fill="D9D9D9"/>
          </w:tcPr>
          <w:p w14:paraId="5C525712" w14:textId="77777777" w:rsidR="00450BD2" w:rsidRPr="00E22EC1" w:rsidRDefault="00450BD2" w:rsidP="00850D29">
            <w:pPr>
              <w:pStyle w:val="TableParagraph"/>
              <w:spacing w:before="20" w:afterLines="20" w:after="48" w:line="276" w:lineRule="auto"/>
              <w:ind w:right="203"/>
              <w:jc w:val="right"/>
              <w:rPr>
                <w:rFonts w:asciiTheme="minorHAnsi" w:hAnsiTheme="minorHAnsi"/>
                <w:sz w:val="18"/>
                <w:szCs w:val="18"/>
              </w:rPr>
            </w:pPr>
            <w:r w:rsidRPr="00E22EC1">
              <w:rPr>
                <w:rFonts w:asciiTheme="minorHAnsi" w:hAnsiTheme="minorHAnsi"/>
                <w:sz w:val="18"/>
                <w:szCs w:val="18"/>
              </w:rPr>
              <w:t>63%</w:t>
            </w:r>
          </w:p>
        </w:tc>
        <w:tc>
          <w:tcPr>
            <w:tcW w:w="903" w:type="dxa"/>
            <w:shd w:val="clear" w:color="auto" w:fill="D9D9D9"/>
          </w:tcPr>
          <w:p w14:paraId="5DE32940" w14:textId="77777777" w:rsidR="00450BD2" w:rsidRPr="00E22EC1" w:rsidRDefault="00450BD2" w:rsidP="00850D29">
            <w:pPr>
              <w:pStyle w:val="TableParagraph"/>
              <w:spacing w:before="20" w:afterLines="20" w:after="48" w:line="276" w:lineRule="auto"/>
              <w:ind w:left="261"/>
              <w:jc w:val="left"/>
              <w:rPr>
                <w:rFonts w:asciiTheme="minorHAnsi" w:hAnsiTheme="minorHAnsi"/>
                <w:sz w:val="18"/>
                <w:szCs w:val="18"/>
              </w:rPr>
            </w:pPr>
            <w:r w:rsidRPr="00E22EC1">
              <w:rPr>
                <w:rFonts w:asciiTheme="minorHAnsi" w:hAnsiTheme="minorHAnsi"/>
                <w:w w:val="105"/>
                <w:sz w:val="18"/>
                <w:szCs w:val="18"/>
              </w:rPr>
              <w:t>15%</w:t>
            </w:r>
          </w:p>
        </w:tc>
        <w:tc>
          <w:tcPr>
            <w:tcW w:w="898" w:type="dxa"/>
            <w:shd w:val="clear" w:color="auto" w:fill="D9D9D9"/>
          </w:tcPr>
          <w:p w14:paraId="6EB262AD" w14:textId="77777777" w:rsidR="00450BD2" w:rsidRPr="00E22EC1" w:rsidRDefault="00450BD2" w:rsidP="00850D29">
            <w:pPr>
              <w:pStyle w:val="TableParagraph"/>
              <w:spacing w:before="20" w:afterLines="20" w:after="48" w:line="276" w:lineRule="auto"/>
              <w:ind w:left="212" w:right="209"/>
              <w:rPr>
                <w:rFonts w:asciiTheme="minorHAnsi" w:hAnsiTheme="minorHAnsi"/>
                <w:sz w:val="18"/>
                <w:szCs w:val="18"/>
              </w:rPr>
            </w:pPr>
            <w:r w:rsidRPr="00E22EC1">
              <w:rPr>
                <w:rFonts w:asciiTheme="minorHAnsi" w:hAnsiTheme="minorHAnsi"/>
                <w:w w:val="105"/>
                <w:sz w:val="18"/>
                <w:szCs w:val="18"/>
              </w:rPr>
              <w:t>1%</w:t>
            </w:r>
          </w:p>
        </w:tc>
        <w:tc>
          <w:tcPr>
            <w:tcW w:w="994" w:type="dxa"/>
            <w:shd w:val="clear" w:color="auto" w:fill="D9D9D9"/>
          </w:tcPr>
          <w:p w14:paraId="4C806C4D" w14:textId="77777777" w:rsidR="00450BD2" w:rsidRPr="00E22EC1" w:rsidRDefault="00450BD2" w:rsidP="00850D29">
            <w:pPr>
              <w:pStyle w:val="TableParagraph"/>
              <w:spacing w:before="20" w:afterLines="20" w:after="48" w:line="276" w:lineRule="auto"/>
              <w:ind w:left="282" w:right="276"/>
              <w:rPr>
                <w:rFonts w:asciiTheme="minorHAnsi" w:hAnsiTheme="minorHAnsi"/>
                <w:b/>
                <w:sz w:val="18"/>
                <w:szCs w:val="18"/>
              </w:rPr>
            </w:pPr>
            <w:r w:rsidRPr="00E22EC1">
              <w:rPr>
                <w:rFonts w:asciiTheme="minorHAnsi" w:hAnsiTheme="minorHAnsi"/>
                <w:b/>
                <w:w w:val="105"/>
                <w:sz w:val="18"/>
                <w:szCs w:val="18"/>
              </w:rPr>
              <w:t>84%</w:t>
            </w:r>
          </w:p>
        </w:tc>
      </w:tr>
    </w:tbl>
    <w:p w14:paraId="05FA43DC" w14:textId="77777777" w:rsidR="00450BD2" w:rsidRPr="00E22EC1" w:rsidRDefault="00450BD2" w:rsidP="00850D29">
      <w:pPr>
        <w:spacing w:before="20" w:afterLines="20" w:after="48" w:line="276" w:lineRule="auto"/>
        <w:ind w:left="1197"/>
        <w:rPr>
          <w:b/>
          <w:sz w:val="18"/>
          <w:szCs w:val="18"/>
        </w:rPr>
      </w:pPr>
      <w:r w:rsidRPr="00E22EC1">
        <w:rPr>
          <w:b/>
          <w:w w:val="105"/>
          <w:sz w:val="18"/>
          <w:szCs w:val="18"/>
        </w:rPr>
        <w:t>Quantitative Reasoning (N=70)</w:t>
      </w:r>
    </w:p>
    <w:tbl>
      <w:tblPr>
        <w:tblW w:w="0" w:type="auto"/>
        <w:tblInd w:w="10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99"/>
        <w:gridCol w:w="821"/>
        <w:gridCol w:w="807"/>
        <w:gridCol w:w="903"/>
        <w:gridCol w:w="898"/>
        <w:gridCol w:w="994"/>
      </w:tblGrid>
      <w:tr w:rsidR="00450BD2" w:rsidRPr="00E22EC1" w14:paraId="07FFD2F3" w14:textId="77777777" w:rsidTr="00E22EC1">
        <w:trPr>
          <w:trHeight w:val="278"/>
        </w:trPr>
        <w:tc>
          <w:tcPr>
            <w:tcW w:w="3499" w:type="dxa"/>
            <w:shd w:val="clear" w:color="auto" w:fill="D9D9D9"/>
          </w:tcPr>
          <w:p w14:paraId="6D0A0265" w14:textId="77777777" w:rsidR="00450BD2" w:rsidRPr="00E22EC1" w:rsidRDefault="00450BD2" w:rsidP="00850D29">
            <w:pPr>
              <w:pStyle w:val="TableParagraph"/>
              <w:spacing w:before="20" w:afterLines="20" w:after="48" w:line="276" w:lineRule="auto"/>
              <w:ind w:left="105"/>
              <w:jc w:val="left"/>
              <w:rPr>
                <w:rFonts w:asciiTheme="minorHAnsi" w:hAnsiTheme="minorHAnsi"/>
                <w:sz w:val="18"/>
                <w:szCs w:val="18"/>
              </w:rPr>
            </w:pPr>
            <w:r w:rsidRPr="00E22EC1">
              <w:rPr>
                <w:rFonts w:asciiTheme="minorHAnsi" w:hAnsiTheme="minorHAnsi"/>
                <w:w w:val="105"/>
                <w:sz w:val="18"/>
                <w:szCs w:val="18"/>
              </w:rPr>
              <w:t>Interpretation</w:t>
            </w:r>
          </w:p>
        </w:tc>
        <w:tc>
          <w:tcPr>
            <w:tcW w:w="821" w:type="dxa"/>
          </w:tcPr>
          <w:p w14:paraId="340AD4BA" w14:textId="77777777" w:rsidR="00450BD2" w:rsidRPr="00E22EC1" w:rsidRDefault="00450BD2" w:rsidP="00850D29">
            <w:pPr>
              <w:pStyle w:val="TableParagraph"/>
              <w:spacing w:before="20" w:afterLines="20" w:after="48" w:line="276" w:lineRule="auto"/>
              <w:ind w:left="138" w:right="135"/>
              <w:rPr>
                <w:rFonts w:asciiTheme="minorHAnsi" w:hAnsiTheme="minorHAnsi"/>
                <w:sz w:val="18"/>
                <w:szCs w:val="18"/>
              </w:rPr>
            </w:pPr>
            <w:r w:rsidRPr="00E22EC1">
              <w:rPr>
                <w:rFonts w:asciiTheme="minorHAnsi" w:hAnsiTheme="minorHAnsi"/>
                <w:w w:val="105"/>
                <w:sz w:val="18"/>
                <w:szCs w:val="18"/>
              </w:rPr>
              <w:t>29%</w:t>
            </w:r>
          </w:p>
        </w:tc>
        <w:tc>
          <w:tcPr>
            <w:tcW w:w="807" w:type="dxa"/>
          </w:tcPr>
          <w:p w14:paraId="1E8FBD1D" w14:textId="77777777" w:rsidR="00450BD2" w:rsidRPr="00E22EC1" w:rsidRDefault="00450BD2" w:rsidP="00850D29">
            <w:pPr>
              <w:pStyle w:val="TableParagraph"/>
              <w:spacing w:before="20" w:afterLines="20" w:after="48" w:line="276" w:lineRule="auto"/>
              <w:ind w:right="203"/>
              <w:jc w:val="right"/>
              <w:rPr>
                <w:rFonts w:asciiTheme="minorHAnsi" w:hAnsiTheme="minorHAnsi"/>
                <w:sz w:val="18"/>
                <w:szCs w:val="18"/>
              </w:rPr>
            </w:pPr>
            <w:r w:rsidRPr="00E22EC1">
              <w:rPr>
                <w:rFonts w:asciiTheme="minorHAnsi" w:hAnsiTheme="minorHAnsi"/>
                <w:sz w:val="18"/>
                <w:szCs w:val="18"/>
              </w:rPr>
              <w:t>56%</w:t>
            </w:r>
          </w:p>
        </w:tc>
        <w:tc>
          <w:tcPr>
            <w:tcW w:w="903" w:type="dxa"/>
          </w:tcPr>
          <w:p w14:paraId="0B56B756" w14:textId="77777777" w:rsidR="00450BD2" w:rsidRPr="00E22EC1" w:rsidRDefault="00450BD2" w:rsidP="00850D29">
            <w:pPr>
              <w:pStyle w:val="TableParagraph"/>
              <w:spacing w:before="20" w:afterLines="20" w:after="48" w:line="276" w:lineRule="auto"/>
              <w:ind w:left="240" w:right="231"/>
              <w:rPr>
                <w:rFonts w:asciiTheme="minorHAnsi" w:hAnsiTheme="minorHAnsi"/>
                <w:sz w:val="18"/>
                <w:szCs w:val="18"/>
              </w:rPr>
            </w:pPr>
            <w:r w:rsidRPr="00E22EC1">
              <w:rPr>
                <w:rFonts w:asciiTheme="minorHAnsi" w:hAnsiTheme="minorHAnsi"/>
                <w:w w:val="105"/>
                <w:sz w:val="18"/>
                <w:szCs w:val="18"/>
              </w:rPr>
              <w:t>15%</w:t>
            </w:r>
          </w:p>
        </w:tc>
        <w:tc>
          <w:tcPr>
            <w:tcW w:w="898" w:type="dxa"/>
          </w:tcPr>
          <w:p w14:paraId="18C421C1" w14:textId="77777777" w:rsidR="00450BD2" w:rsidRPr="00E22EC1" w:rsidRDefault="00450BD2" w:rsidP="00850D29">
            <w:pPr>
              <w:pStyle w:val="TableParagraph"/>
              <w:spacing w:before="20" w:afterLines="20" w:after="48" w:line="276" w:lineRule="auto"/>
              <w:ind w:left="311"/>
              <w:jc w:val="left"/>
              <w:rPr>
                <w:rFonts w:asciiTheme="minorHAnsi" w:hAnsiTheme="minorHAnsi"/>
                <w:sz w:val="18"/>
                <w:szCs w:val="18"/>
              </w:rPr>
            </w:pPr>
            <w:r w:rsidRPr="00E22EC1">
              <w:rPr>
                <w:rFonts w:asciiTheme="minorHAnsi" w:hAnsiTheme="minorHAnsi"/>
                <w:w w:val="105"/>
                <w:sz w:val="18"/>
                <w:szCs w:val="18"/>
              </w:rPr>
              <w:t>0%</w:t>
            </w:r>
          </w:p>
        </w:tc>
        <w:tc>
          <w:tcPr>
            <w:tcW w:w="994" w:type="dxa"/>
            <w:shd w:val="clear" w:color="auto" w:fill="D9D9D9"/>
          </w:tcPr>
          <w:p w14:paraId="374FB5D7" w14:textId="77777777" w:rsidR="00450BD2" w:rsidRPr="00E22EC1" w:rsidRDefault="00450BD2" w:rsidP="00850D29">
            <w:pPr>
              <w:pStyle w:val="TableParagraph"/>
              <w:spacing w:before="20" w:afterLines="20" w:after="48" w:line="276" w:lineRule="auto"/>
              <w:ind w:left="282" w:right="276"/>
              <w:rPr>
                <w:rFonts w:asciiTheme="minorHAnsi" w:hAnsiTheme="minorHAnsi"/>
                <w:b/>
                <w:sz w:val="18"/>
                <w:szCs w:val="18"/>
              </w:rPr>
            </w:pPr>
            <w:r w:rsidRPr="00E22EC1">
              <w:rPr>
                <w:rFonts w:asciiTheme="minorHAnsi" w:hAnsiTheme="minorHAnsi"/>
                <w:b/>
                <w:w w:val="105"/>
                <w:sz w:val="18"/>
                <w:szCs w:val="18"/>
              </w:rPr>
              <w:t>85%</w:t>
            </w:r>
          </w:p>
        </w:tc>
      </w:tr>
      <w:tr w:rsidR="00450BD2" w:rsidRPr="00E22EC1" w14:paraId="35A600A1" w14:textId="77777777" w:rsidTr="00E22EC1">
        <w:trPr>
          <w:trHeight w:val="260"/>
        </w:trPr>
        <w:tc>
          <w:tcPr>
            <w:tcW w:w="3499" w:type="dxa"/>
            <w:shd w:val="clear" w:color="auto" w:fill="D9D9D9"/>
          </w:tcPr>
          <w:p w14:paraId="7C4C5F95" w14:textId="77777777" w:rsidR="00450BD2" w:rsidRPr="00E22EC1" w:rsidRDefault="00450BD2" w:rsidP="00850D29">
            <w:pPr>
              <w:pStyle w:val="TableParagraph"/>
              <w:spacing w:before="20" w:afterLines="20" w:after="48" w:line="276" w:lineRule="auto"/>
              <w:ind w:left="105"/>
              <w:jc w:val="left"/>
              <w:rPr>
                <w:rFonts w:asciiTheme="minorHAnsi" w:hAnsiTheme="minorHAnsi"/>
                <w:sz w:val="18"/>
                <w:szCs w:val="18"/>
              </w:rPr>
            </w:pPr>
            <w:r w:rsidRPr="00E22EC1">
              <w:rPr>
                <w:rFonts w:asciiTheme="minorHAnsi" w:hAnsiTheme="minorHAnsi"/>
                <w:w w:val="105"/>
                <w:sz w:val="18"/>
                <w:szCs w:val="18"/>
              </w:rPr>
              <w:t>Representation</w:t>
            </w:r>
          </w:p>
        </w:tc>
        <w:tc>
          <w:tcPr>
            <w:tcW w:w="821" w:type="dxa"/>
          </w:tcPr>
          <w:p w14:paraId="18FBD6E2" w14:textId="77777777" w:rsidR="00450BD2" w:rsidRPr="00E22EC1" w:rsidRDefault="00450BD2" w:rsidP="00850D29">
            <w:pPr>
              <w:pStyle w:val="TableParagraph"/>
              <w:spacing w:before="20" w:afterLines="20" w:after="48" w:line="276" w:lineRule="auto"/>
              <w:ind w:left="138" w:right="135"/>
              <w:rPr>
                <w:rFonts w:asciiTheme="minorHAnsi" w:hAnsiTheme="minorHAnsi"/>
                <w:sz w:val="18"/>
                <w:szCs w:val="18"/>
              </w:rPr>
            </w:pPr>
            <w:r w:rsidRPr="00E22EC1">
              <w:rPr>
                <w:rFonts w:asciiTheme="minorHAnsi" w:hAnsiTheme="minorHAnsi"/>
                <w:w w:val="105"/>
                <w:sz w:val="18"/>
                <w:szCs w:val="18"/>
              </w:rPr>
              <w:t>31%</w:t>
            </w:r>
          </w:p>
        </w:tc>
        <w:tc>
          <w:tcPr>
            <w:tcW w:w="807" w:type="dxa"/>
          </w:tcPr>
          <w:p w14:paraId="106F6A68" w14:textId="77777777" w:rsidR="00450BD2" w:rsidRPr="00E22EC1" w:rsidRDefault="00450BD2" w:rsidP="00850D29">
            <w:pPr>
              <w:pStyle w:val="TableParagraph"/>
              <w:spacing w:before="20" w:afterLines="20" w:after="48" w:line="276" w:lineRule="auto"/>
              <w:ind w:right="203"/>
              <w:jc w:val="right"/>
              <w:rPr>
                <w:rFonts w:asciiTheme="minorHAnsi" w:hAnsiTheme="minorHAnsi"/>
                <w:sz w:val="18"/>
                <w:szCs w:val="18"/>
              </w:rPr>
            </w:pPr>
            <w:r w:rsidRPr="00E22EC1">
              <w:rPr>
                <w:rFonts w:asciiTheme="minorHAnsi" w:hAnsiTheme="minorHAnsi"/>
                <w:sz w:val="18"/>
                <w:szCs w:val="18"/>
              </w:rPr>
              <w:t>62%</w:t>
            </w:r>
          </w:p>
        </w:tc>
        <w:tc>
          <w:tcPr>
            <w:tcW w:w="903" w:type="dxa"/>
          </w:tcPr>
          <w:p w14:paraId="1D51C424" w14:textId="77777777" w:rsidR="00450BD2" w:rsidRPr="00E22EC1" w:rsidRDefault="00450BD2" w:rsidP="00850D29">
            <w:pPr>
              <w:pStyle w:val="TableParagraph"/>
              <w:spacing w:before="20" w:afterLines="20" w:after="48" w:line="276" w:lineRule="auto"/>
              <w:ind w:left="240" w:right="231"/>
              <w:rPr>
                <w:rFonts w:asciiTheme="minorHAnsi" w:hAnsiTheme="minorHAnsi"/>
                <w:sz w:val="18"/>
                <w:szCs w:val="18"/>
              </w:rPr>
            </w:pPr>
            <w:r w:rsidRPr="00E22EC1">
              <w:rPr>
                <w:rFonts w:asciiTheme="minorHAnsi" w:hAnsiTheme="minorHAnsi"/>
                <w:w w:val="105"/>
                <w:sz w:val="18"/>
                <w:szCs w:val="18"/>
              </w:rPr>
              <w:t>7%</w:t>
            </w:r>
          </w:p>
        </w:tc>
        <w:tc>
          <w:tcPr>
            <w:tcW w:w="898" w:type="dxa"/>
          </w:tcPr>
          <w:p w14:paraId="64DE60EF" w14:textId="77777777" w:rsidR="00450BD2" w:rsidRPr="00E22EC1" w:rsidRDefault="00450BD2" w:rsidP="00850D29">
            <w:pPr>
              <w:pStyle w:val="TableParagraph"/>
              <w:spacing w:before="20" w:afterLines="20" w:after="48" w:line="276" w:lineRule="auto"/>
              <w:ind w:left="311"/>
              <w:jc w:val="left"/>
              <w:rPr>
                <w:rFonts w:asciiTheme="minorHAnsi" w:hAnsiTheme="minorHAnsi"/>
                <w:sz w:val="18"/>
                <w:szCs w:val="18"/>
              </w:rPr>
            </w:pPr>
            <w:r w:rsidRPr="00E22EC1">
              <w:rPr>
                <w:rFonts w:asciiTheme="minorHAnsi" w:hAnsiTheme="minorHAnsi"/>
                <w:w w:val="105"/>
                <w:sz w:val="18"/>
                <w:szCs w:val="18"/>
              </w:rPr>
              <w:t>0%</w:t>
            </w:r>
          </w:p>
        </w:tc>
        <w:tc>
          <w:tcPr>
            <w:tcW w:w="994" w:type="dxa"/>
            <w:shd w:val="clear" w:color="auto" w:fill="D9D9D9"/>
          </w:tcPr>
          <w:p w14:paraId="42399215" w14:textId="77777777" w:rsidR="00450BD2" w:rsidRPr="00E22EC1" w:rsidRDefault="00450BD2" w:rsidP="00850D29">
            <w:pPr>
              <w:pStyle w:val="TableParagraph"/>
              <w:spacing w:before="20" w:afterLines="20" w:after="48" w:line="276" w:lineRule="auto"/>
              <w:ind w:left="282" w:right="276"/>
              <w:rPr>
                <w:rFonts w:asciiTheme="minorHAnsi" w:hAnsiTheme="minorHAnsi"/>
                <w:b/>
                <w:sz w:val="18"/>
                <w:szCs w:val="18"/>
              </w:rPr>
            </w:pPr>
            <w:r w:rsidRPr="00E22EC1">
              <w:rPr>
                <w:rFonts w:asciiTheme="minorHAnsi" w:hAnsiTheme="minorHAnsi"/>
                <w:b/>
                <w:w w:val="105"/>
                <w:sz w:val="18"/>
                <w:szCs w:val="18"/>
              </w:rPr>
              <w:t>93%</w:t>
            </w:r>
          </w:p>
        </w:tc>
      </w:tr>
      <w:tr w:rsidR="00450BD2" w:rsidRPr="00E22EC1" w14:paraId="5BB3BFC5" w14:textId="77777777" w:rsidTr="00E22EC1">
        <w:trPr>
          <w:trHeight w:val="251"/>
        </w:trPr>
        <w:tc>
          <w:tcPr>
            <w:tcW w:w="3499" w:type="dxa"/>
            <w:shd w:val="clear" w:color="auto" w:fill="D9D9D9"/>
          </w:tcPr>
          <w:p w14:paraId="3C72E187" w14:textId="77777777" w:rsidR="00450BD2" w:rsidRPr="00E22EC1" w:rsidRDefault="00450BD2" w:rsidP="00850D29">
            <w:pPr>
              <w:pStyle w:val="TableParagraph"/>
              <w:spacing w:before="20" w:afterLines="20" w:after="48" w:line="276" w:lineRule="auto"/>
              <w:ind w:left="105"/>
              <w:jc w:val="left"/>
              <w:rPr>
                <w:rFonts w:asciiTheme="minorHAnsi" w:hAnsiTheme="minorHAnsi"/>
                <w:sz w:val="18"/>
                <w:szCs w:val="18"/>
              </w:rPr>
            </w:pPr>
            <w:r w:rsidRPr="00E22EC1">
              <w:rPr>
                <w:rFonts w:asciiTheme="minorHAnsi" w:hAnsiTheme="minorHAnsi"/>
                <w:w w:val="105"/>
                <w:sz w:val="18"/>
                <w:szCs w:val="18"/>
              </w:rPr>
              <w:t>Calculation</w:t>
            </w:r>
          </w:p>
        </w:tc>
        <w:tc>
          <w:tcPr>
            <w:tcW w:w="821" w:type="dxa"/>
          </w:tcPr>
          <w:p w14:paraId="1E42C4FF" w14:textId="77777777" w:rsidR="00450BD2" w:rsidRPr="00E22EC1" w:rsidRDefault="00450BD2" w:rsidP="00850D29">
            <w:pPr>
              <w:pStyle w:val="TableParagraph"/>
              <w:spacing w:before="20" w:afterLines="20" w:after="48" w:line="276" w:lineRule="auto"/>
              <w:ind w:left="138" w:right="135"/>
              <w:rPr>
                <w:rFonts w:asciiTheme="minorHAnsi" w:hAnsiTheme="minorHAnsi"/>
                <w:sz w:val="18"/>
                <w:szCs w:val="18"/>
              </w:rPr>
            </w:pPr>
            <w:r w:rsidRPr="00E22EC1">
              <w:rPr>
                <w:rFonts w:asciiTheme="minorHAnsi" w:hAnsiTheme="minorHAnsi"/>
                <w:w w:val="105"/>
                <w:sz w:val="18"/>
                <w:szCs w:val="18"/>
              </w:rPr>
              <w:t>28%</w:t>
            </w:r>
          </w:p>
        </w:tc>
        <w:tc>
          <w:tcPr>
            <w:tcW w:w="807" w:type="dxa"/>
          </w:tcPr>
          <w:p w14:paraId="028C3306" w14:textId="77777777" w:rsidR="00450BD2" w:rsidRPr="00E22EC1" w:rsidRDefault="00450BD2" w:rsidP="00850D29">
            <w:pPr>
              <w:pStyle w:val="TableParagraph"/>
              <w:spacing w:before="20" w:afterLines="20" w:after="48" w:line="276" w:lineRule="auto"/>
              <w:ind w:right="203"/>
              <w:jc w:val="right"/>
              <w:rPr>
                <w:rFonts w:asciiTheme="minorHAnsi" w:hAnsiTheme="minorHAnsi"/>
                <w:sz w:val="18"/>
                <w:szCs w:val="18"/>
              </w:rPr>
            </w:pPr>
            <w:r w:rsidRPr="00E22EC1">
              <w:rPr>
                <w:rFonts w:asciiTheme="minorHAnsi" w:hAnsiTheme="minorHAnsi"/>
                <w:sz w:val="18"/>
                <w:szCs w:val="18"/>
              </w:rPr>
              <w:t>62%</w:t>
            </w:r>
          </w:p>
        </w:tc>
        <w:tc>
          <w:tcPr>
            <w:tcW w:w="903" w:type="dxa"/>
          </w:tcPr>
          <w:p w14:paraId="578E0C20" w14:textId="77777777" w:rsidR="00450BD2" w:rsidRPr="00E22EC1" w:rsidRDefault="00450BD2" w:rsidP="00850D29">
            <w:pPr>
              <w:pStyle w:val="TableParagraph"/>
              <w:spacing w:before="20" w:afterLines="20" w:after="48" w:line="276" w:lineRule="auto"/>
              <w:ind w:left="240" w:right="231"/>
              <w:rPr>
                <w:rFonts w:asciiTheme="minorHAnsi" w:hAnsiTheme="minorHAnsi"/>
                <w:sz w:val="18"/>
                <w:szCs w:val="18"/>
              </w:rPr>
            </w:pPr>
            <w:r w:rsidRPr="00E22EC1">
              <w:rPr>
                <w:rFonts w:asciiTheme="minorHAnsi" w:hAnsiTheme="minorHAnsi"/>
                <w:w w:val="105"/>
                <w:sz w:val="18"/>
                <w:szCs w:val="18"/>
              </w:rPr>
              <w:t>9%</w:t>
            </w:r>
          </w:p>
        </w:tc>
        <w:tc>
          <w:tcPr>
            <w:tcW w:w="898" w:type="dxa"/>
          </w:tcPr>
          <w:p w14:paraId="7F740223" w14:textId="77777777" w:rsidR="00450BD2" w:rsidRPr="00E22EC1" w:rsidRDefault="00450BD2" w:rsidP="00850D29">
            <w:pPr>
              <w:pStyle w:val="TableParagraph"/>
              <w:spacing w:before="20" w:afterLines="20" w:after="48" w:line="276" w:lineRule="auto"/>
              <w:ind w:left="311"/>
              <w:jc w:val="left"/>
              <w:rPr>
                <w:rFonts w:asciiTheme="minorHAnsi" w:hAnsiTheme="minorHAnsi"/>
                <w:sz w:val="18"/>
                <w:szCs w:val="18"/>
              </w:rPr>
            </w:pPr>
            <w:r w:rsidRPr="00E22EC1">
              <w:rPr>
                <w:rFonts w:asciiTheme="minorHAnsi" w:hAnsiTheme="minorHAnsi"/>
                <w:w w:val="105"/>
                <w:sz w:val="18"/>
                <w:szCs w:val="18"/>
              </w:rPr>
              <w:t>1%</w:t>
            </w:r>
          </w:p>
        </w:tc>
        <w:tc>
          <w:tcPr>
            <w:tcW w:w="994" w:type="dxa"/>
            <w:shd w:val="clear" w:color="auto" w:fill="D9D9D9"/>
          </w:tcPr>
          <w:p w14:paraId="2082F9BE" w14:textId="77777777" w:rsidR="00450BD2" w:rsidRPr="00E22EC1" w:rsidRDefault="00450BD2" w:rsidP="00850D29">
            <w:pPr>
              <w:pStyle w:val="TableParagraph"/>
              <w:spacing w:before="20" w:afterLines="20" w:after="48" w:line="276" w:lineRule="auto"/>
              <w:ind w:left="282" w:right="276"/>
              <w:rPr>
                <w:rFonts w:asciiTheme="minorHAnsi" w:hAnsiTheme="minorHAnsi"/>
                <w:b/>
                <w:sz w:val="18"/>
                <w:szCs w:val="18"/>
              </w:rPr>
            </w:pPr>
            <w:r w:rsidRPr="00E22EC1">
              <w:rPr>
                <w:rFonts w:asciiTheme="minorHAnsi" w:hAnsiTheme="minorHAnsi"/>
                <w:b/>
                <w:w w:val="105"/>
                <w:sz w:val="18"/>
                <w:szCs w:val="18"/>
              </w:rPr>
              <w:t>90%</w:t>
            </w:r>
          </w:p>
        </w:tc>
      </w:tr>
      <w:tr w:rsidR="00450BD2" w:rsidRPr="00E22EC1" w14:paraId="033FD1D8" w14:textId="77777777" w:rsidTr="00E22EC1">
        <w:trPr>
          <w:trHeight w:val="269"/>
        </w:trPr>
        <w:tc>
          <w:tcPr>
            <w:tcW w:w="3499" w:type="dxa"/>
            <w:shd w:val="clear" w:color="auto" w:fill="D9D9D9"/>
          </w:tcPr>
          <w:p w14:paraId="19D0C8ED" w14:textId="77777777" w:rsidR="00450BD2" w:rsidRPr="00E22EC1" w:rsidRDefault="00450BD2" w:rsidP="00850D29">
            <w:pPr>
              <w:pStyle w:val="TableParagraph"/>
              <w:spacing w:before="20" w:afterLines="20" w:after="48" w:line="276" w:lineRule="auto"/>
              <w:ind w:left="105"/>
              <w:jc w:val="left"/>
              <w:rPr>
                <w:rFonts w:asciiTheme="minorHAnsi" w:hAnsiTheme="minorHAnsi"/>
                <w:sz w:val="18"/>
                <w:szCs w:val="18"/>
              </w:rPr>
            </w:pPr>
            <w:r w:rsidRPr="00E22EC1">
              <w:rPr>
                <w:rFonts w:asciiTheme="minorHAnsi" w:hAnsiTheme="minorHAnsi"/>
                <w:w w:val="105"/>
                <w:sz w:val="18"/>
                <w:szCs w:val="18"/>
              </w:rPr>
              <w:t>Application/ Analysis</w:t>
            </w:r>
          </w:p>
        </w:tc>
        <w:tc>
          <w:tcPr>
            <w:tcW w:w="821" w:type="dxa"/>
          </w:tcPr>
          <w:p w14:paraId="79B8F633" w14:textId="77777777" w:rsidR="00450BD2" w:rsidRPr="00E22EC1" w:rsidRDefault="00450BD2" w:rsidP="00850D29">
            <w:pPr>
              <w:pStyle w:val="TableParagraph"/>
              <w:spacing w:before="20" w:afterLines="20" w:after="48" w:line="276" w:lineRule="auto"/>
              <w:ind w:left="138" w:right="135"/>
              <w:rPr>
                <w:rFonts w:asciiTheme="minorHAnsi" w:hAnsiTheme="minorHAnsi"/>
                <w:sz w:val="18"/>
                <w:szCs w:val="18"/>
              </w:rPr>
            </w:pPr>
            <w:r w:rsidRPr="00E22EC1">
              <w:rPr>
                <w:rFonts w:asciiTheme="minorHAnsi" w:hAnsiTheme="minorHAnsi"/>
                <w:w w:val="105"/>
                <w:sz w:val="18"/>
                <w:szCs w:val="18"/>
              </w:rPr>
              <w:t>21%</w:t>
            </w:r>
          </w:p>
        </w:tc>
        <w:tc>
          <w:tcPr>
            <w:tcW w:w="807" w:type="dxa"/>
          </w:tcPr>
          <w:p w14:paraId="47C9F505" w14:textId="77777777" w:rsidR="00450BD2" w:rsidRPr="00E22EC1" w:rsidRDefault="00450BD2" w:rsidP="00850D29">
            <w:pPr>
              <w:pStyle w:val="TableParagraph"/>
              <w:spacing w:before="20" w:afterLines="20" w:after="48" w:line="276" w:lineRule="auto"/>
              <w:ind w:right="203"/>
              <w:jc w:val="right"/>
              <w:rPr>
                <w:rFonts w:asciiTheme="minorHAnsi" w:hAnsiTheme="minorHAnsi"/>
                <w:sz w:val="18"/>
                <w:szCs w:val="18"/>
              </w:rPr>
            </w:pPr>
            <w:r w:rsidRPr="00E22EC1">
              <w:rPr>
                <w:rFonts w:asciiTheme="minorHAnsi" w:hAnsiTheme="minorHAnsi"/>
                <w:sz w:val="18"/>
                <w:szCs w:val="18"/>
              </w:rPr>
              <w:t>70%</w:t>
            </w:r>
          </w:p>
        </w:tc>
        <w:tc>
          <w:tcPr>
            <w:tcW w:w="903" w:type="dxa"/>
          </w:tcPr>
          <w:p w14:paraId="29C98946" w14:textId="77777777" w:rsidR="00450BD2" w:rsidRPr="00E22EC1" w:rsidRDefault="00450BD2" w:rsidP="00850D29">
            <w:pPr>
              <w:pStyle w:val="TableParagraph"/>
              <w:spacing w:before="20" w:afterLines="20" w:after="48" w:line="276" w:lineRule="auto"/>
              <w:ind w:left="240" w:right="231"/>
              <w:rPr>
                <w:rFonts w:asciiTheme="minorHAnsi" w:hAnsiTheme="minorHAnsi"/>
                <w:sz w:val="18"/>
                <w:szCs w:val="18"/>
              </w:rPr>
            </w:pPr>
            <w:r w:rsidRPr="00E22EC1">
              <w:rPr>
                <w:rFonts w:asciiTheme="minorHAnsi" w:hAnsiTheme="minorHAnsi"/>
                <w:w w:val="105"/>
                <w:sz w:val="18"/>
                <w:szCs w:val="18"/>
              </w:rPr>
              <w:t>9%</w:t>
            </w:r>
          </w:p>
        </w:tc>
        <w:tc>
          <w:tcPr>
            <w:tcW w:w="898" w:type="dxa"/>
          </w:tcPr>
          <w:p w14:paraId="33A40EB5" w14:textId="77777777" w:rsidR="00450BD2" w:rsidRPr="00E22EC1" w:rsidRDefault="00450BD2" w:rsidP="00850D29">
            <w:pPr>
              <w:pStyle w:val="TableParagraph"/>
              <w:spacing w:before="20" w:afterLines="20" w:after="48" w:line="276" w:lineRule="auto"/>
              <w:ind w:left="311"/>
              <w:jc w:val="left"/>
              <w:rPr>
                <w:rFonts w:asciiTheme="minorHAnsi" w:hAnsiTheme="minorHAnsi"/>
                <w:sz w:val="18"/>
                <w:szCs w:val="18"/>
              </w:rPr>
            </w:pPr>
            <w:r w:rsidRPr="00E22EC1">
              <w:rPr>
                <w:rFonts w:asciiTheme="minorHAnsi" w:hAnsiTheme="minorHAnsi"/>
                <w:w w:val="105"/>
                <w:sz w:val="18"/>
                <w:szCs w:val="18"/>
              </w:rPr>
              <w:t>0%</w:t>
            </w:r>
          </w:p>
        </w:tc>
        <w:tc>
          <w:tcPr>
            <w:tcW w:w="994" w:type="dxa"/>
            <w:shd w:val="clear" w:color="auto" w:fill="D9D9D9"/>
          </w:tcPr>
          <w:p w14:paraId="37D50C26" w14:textId="77777777" w:rsidR="00450BD2" w:rsidRPr="00E22EC1" w:rsidRDefault="00450BD2" w:rsidP="00850D29">
            <w:pPr>
              <w:pStyle w:val="TableParagraph"/>
              <w:spacing w:before="20" w:afterLines="20" w:after="48" w:line="276" w:lineRule="auto"/>
              <w:ind w:left="282" w:right="276"/>
              <w:rPr>
                <w:rFonts w:asciiTheme="minorHAnsi" w:hAnsiTheme="minorHAnsi"/>
                <w:b/>
                <w:sz w:val="18"/>
                <w:szCs w:val="18"/>
              </w:rPr>
            </w:pPr>
            <w:r w:rsidRPr="00E22EC1">
              <w:rPr>
                <w:rFonts w:asciiTheme="minorHAnsi" w:hAnsiTheme="minorHAnsi"/>
                <w:b/>
                <w:w w:val="105"/>
                <w:sz w:val="18"/>
                <w:szCs w:val="18"/>
              </w:rPr>
              <w:t>91%</w:t>
            </w:r>
          </w:p>
        </w:tc>
      </w:tr>
      <w:tr w:rsidR="00450BD2" w:rsidRPr="00E22EC1" w14:paraId="363ACE9A" w14:textId="77777777" w:rsidTr="00E22EC1">
        <w:trPr>
          <w:trHeight w:val="251"/>
        </w:trPr>
        <w:tc>
          <w:tcPr>
            <w:tcW w:w="3499" w:type="dxa"/>
            <w:shd w:val="clear" w:color="auto" w:fill="D9D9D9"/>
          </w:tcPr>
          <w:p w14:paraId="4261FC3F" w14:textId="77777777" w:rsidR="00450BD2" w:rsidRPr="00E22EC1" w:rsidRDefault="00450BD2" w:rsidP="00850D29">
            <w:pPr>
              <w:pStyle w:val="TableParagraph"/>
              <w:spacing w:before="20" w:afterLines="20" w:after="48" w:line="276" w:lineRule="auto"/>
              <w:ind w:left="105"/>
              <w:jc w:val="left"/>
              <w:rPr>
                <w:rFonts w:asciiTheme="minorHAnsi" w:hAnsiTheme="minorHAnsi"/>
                <w:sz w:val="18"/>
                <w:szCs w:val="18"/>
              </w:rPr>
            </w:pPr>
            <w:r w:rsidRPr="00E22EC1">
              <w:rPr>
                <w:rFonts w:asciiTheme="minorHAnsi" w:hAnsiTheme="minorHAnsi"/>
                <w:w w:val="105"/>
                <w:sz w:val="18"/>
                <w:szCs w:val="18"/>
              </w:rPr>
              <w:t>Assumptions</w:t>
            </w:r>
          </w:p>
        </w:tc>
        <w:tc>
          <w:tcPr>
            <w:tcW w:w="821" w:type="dxa"/>
          </w:tcPr>
          <w:p w14:paraId="4416E03E" w14:textId="77777777" w:rsidR="00450BD2" w:rsidRPr="00E22EC1" w:rsidRDefault="00450BD2" w:rsidP="00850D29">
            <w:pPr>
              <w:pStyle w:val="TableParagraph"/>
              <w:spacing w:before="20" w:afterLines="20" w:after="48" w:line="276" w:lineRule="auto"/>
              <w:ind w:left="138" w:right="135"/>
              <w:rPr>
                <w:rFonts w:asciiTheme="minorHAnsi" w:hAnsiTheme="minorHAnsi"/>
                <w:sz w:val="18"/>
                <w:szCs w:val="18"/>
              </w:rPr>
            </w:pPr>
            <w:r w:rsidRPr="00E22EC1">
              <w:rPr>
                <w:rFonts w:asciiTheme="minorHAnsi" w:hAnsiTheme="minorHAnsi"/>
                <w:w w:val="105"/>
                <w:sz w:val="18"/>
                <w:szCs w:val="18"/>
              </w:rPr>
              <w:t>14%</w:t>
            </w:r>
          </w:p>
        </w:tc>
        <w:tc>
          <w:tcPr>
            <w:tcW w:w="807" w:type="dxa"/>
          </w:tcPr>
          <w:p w14:paraId="3CA595D2" w14:textId="77777777" w:rsidR="00450BD2" w:rsidRPr="00E22EC1" w:rsidRDefault="00450BD2" w:rsidP="00850D29">
            <w:pPr>
              <w:pStyle w:val="TableParagraph"/>
              <w:spacing w:before="20" w:afterLines="20" w:after="48" w:line="276" w:lineRule="auto"/>
              <w:ind w:right="203"/>
              <w:jc w:val="right"/>
              <w:rPr>
                <w:rFonts w:asciiTheme="minorHAnsi" w:hAnsiTheme="minorHAnsi"/>
                <w:sz w:val="18"/>
                <w:szCs w:val="18"/>
              </w:rPr>
            </w:pPr>
            <w:r w:rsidRPr="00E22EC1">
              <w:rPr>
                <w:rFonts w:asciiTheme="minorHAnsi" w:hAnsiTheme="minorHAnsi"/>
                <w:sz w:val="18"/>
                <w:szCs w:val="18"/>
              </w:rPr>
              <w:t>75%</w:t>
            </w:r>
          </w:p>
        </w:tc>
        <w:tc>
          <w:tcPr>
            <w:tcW w:w="903" w:type="dxa"/>
          </w:tcPr>
          <w:p w14:paraId="37717753" w14:textId="77777777" w:rsidR="00450BD2" w:rsidRPr="00E22EC1" w:rsidRDefault="00450BD2" w:rsidP="00850D29">
            <w:pPr>
              <w:pStyle w:val="TableParagraph"/>
              <w:spacing w:before="20" w:afterLines="20" w:after="48" w:line="276" w:lineRule="auto"/>
              <w:ind w:left="240" w:right="231"/>
              <w:rPr>
                <w:rFonts w:asciiTheme="minorHAnsi" w:hAnsiTheme="minorHAnsi"/>
                <w:sz w:val="18"/>
                <w:szCs w:val="18"/>
              </w:rPr>
            </w:pPr>
            <w:r w:rsidRPr="00E22EC1">
              <w:rPr>
                <w:rFonts w:asciiTheme="minorHAnsi" w:hAnsiTheme="minorHAnsi"/>
                <w:w w:val="105"/>
                <w:sz w:val="18"/>
                <w:szCs w:val="18"/>
              </w:rPr>
              <w:t>11%</w:t>
            </w:r>
          </w:p>
        </w:tc>
        <w:tc>
          <w:tcPr>
            <w:tcW w:w="898" w:type="dxa"/>
          </w:tcPr>
          <w:p w14:paraId="16FB836C" w14:textId="77777777" w:rsidR="00450BD2" w:rsidRPr="00E22EC1" w:rsidRDefault="00450BD2" w:rsidP="00850D29">
            <w:pPr>
              <w:pStyle w:val="TableParagraph"/>
              <w:spacing w:before="20" w:afterLines="20" w:after="48" w:line="276" w:lineRule="auto"/>
              <w:ind w:left="311"/>
              <w:jc w:val="left"/>
              <w:rPr>
                <w:rFonts w:asciiTheme="minorHAnsi" w:hAnsiTheme="minorHAnsi"/>
                <w:sz w:val="18"/>
                <w:szCs w:val="18"/>
              </w:rPr>
            </w:pPr>
            <w:r w:rsidRPr="00E22EC1">
              <w:rPr>
                <w:rFonts w:asciiTheme="minorHAnsi" w:hAnsiTheme="minorHAnsi"/>
                <w:w w:val="105"/>
                <w:sz w:val="18"/>
                <w:szCs w:val="18"/>
              </w:rPr>
              <w:t>0%</w:t>
            </w:r>
          </w:p>
        </w:tc>
        <w:tc>
          <w:tcPr>
            <w:tcW w:w="994" w:type="dxa"/>
            <w:shd w:val="clear" w:color="auto" w:fill="D9D9D9"/>
          </w:tcPr>
          <w:p w14:paraId="49ED78A9" w14:textId="77777777" w:rsidR="00450BD2" w:rsidRPr="00E22EC1" w:rsidRDefault="00450BD2" w:rsidP="00850D29">
            <w:pPr>
              <w:pStyle w:val="TableParagraph"/>
              <w:spacing w:before="20" w:afterLines="20" w:after="48" w:line="276" w:lineRule="auto"/>
              <w:ind w:left="282" w:right="276"/>
              <w:rPr>
                <w:rFonts w:asciiTheme="minorHAnsi" w:hAnsiTheme="minorHAnsi"/>
                <w:b/>
                <w:sz w:val="18"/>
                <w:szCs w:val="18"/>
              </w:rPr>
            </w:pPr>
            <w:r w:rsidRPr="00E22EC1">
              <w:rPr>
                <w:rFonts w:asciiTheme="minorHAnsi" w:hAnsiTheme="minorHAnsi"/>
                <w:b/>
                <w:w w:val="105"/>
                <w:sz w:val="18"/>
                <w:szCs w:val="18"/>
              </w:rPr>
              <w:t>89%</w:t>
            </w:r>
          </w:p>
        </w:tc>
      </w:tr>
      <w:tr w:rsidR="00450BD2" w:rsidRPr="00E22EC1" w14:paraId="53939EEB" w14:textId="77777777" w:rsidTr="00E22EC1">
        <w:trPr>
          <w:trHeight w:val="260"/>
        </w:trPr>
        <w:tc>
          <w:tcPr>
            <w:tcW w:w="3499" w:type="dxa"/>
            <w:shd w:val="clear" w:color="auto" w:fill="D9D9D9"/>
          </w:tcPr>
          <w:p w14:paraId="0914B04F" w14:textId="77777777" w:rsidR="00450BD2" w:rsidRPr="00E22EC1" w:rsidRDefault="00450BD2" w:rsidP="00850D29">
            <w:pPr>
              <w:pStyle w:val="TableParagraph"/>
              <w:spacing w:before="20" w:afterLines="20" w:after="48" w:line="276" w:lineRule="auto"/>
              <w:ind w:left="105"/>
              <w:jc w:val="left"/>
              <w:rPr>
                <w:rFonts w:asciiTheme="minorHAnsi" w:hAnsiTheme="minorHAnsi"/>
                <w:sz w:val="18"/>
                <w:szCs w:val="18"/>
              </w:rPr>
            </w:pPr>
            <w:r w:rsidRPr="00E22EC1">
              <w:rPr>
                <w:rFonts w:asciiTheme="minorHAnsi" w:hAnsiTheme="minorHAnsi"/>
                <w:w w:val="105"/>
                <w:sz w:val="18"/>
                <w:szCs w:val="18"/>
              </w:rPr>
              <w:t>Communication</w:t>
            </w:r>
          </w:p>
        </w:tc>
        <w:tc>
          <w:tcPr>
            <w:tcW w:w="821" w:type="dxa"/>
          </w:tcPr>
          <w:p w14:paraId="79BC6950" w14:textId="77777777" w:rsidR="00450BD2" w:rsidRPr="00E22EC1" w:rsidRDefault="00450BD2" w:rsidP="00850D29">
            <w:pPr>
              <w:pStyle w:val="TableParagraph"/>
              <w:spacing w:before="20" w:afterLines="20" w:after="48" w:line="276" w:lineRule="auto"/>
              <w:ind w:left="138" w:right="135"/>
              <w:rPr>
                <w:rFonts w:asciiTheme="minorHAnsi" w:hAnsiTheme="minorHAnsi"/>
                <w:sz w:val="18"/>
                <w:szCs w:val="18"/>
              </w:rPr>
            </w:pPr>
            <w:r w:rsidRPr="00E22EC1">
              <w:rPr>
                <w:rFonts w:asciiTheme="minorHAnsi" w:hAnsiTheme="minorHAnsi"/>
                <w:w w:val="105"/>
                <w:sz w:val="18"/>
                <w:szCs w:val="18"/>
              </w:rPr>
              <w:t>33%</w:t>
            </w:r>
          </w:p>
        </w:tc>
        <w:tc>
          <w:tcPr>
            <w:tcW w:w="807" w:type="dxa"/>
          </w:tcPr>
          <w:p w14:paraId="4C211F1E" w14:textId="77777777" w:rsidR="00450BD2" w:rsidRPr="00E22EC1" w:rsidRDefault="00450BD2" w:rsidP="00850D29">
            <w:pPr>
              <w:pStyle w:val="TableParagraph"/>
              <w:spacing w:before="20" w:afterLines="20" w:after="48" w:line="276" w:lineRule="auto"/>
              <w:ind w:right="203"/>
              <w:jc w:val="right"/>
              <w:rPr>
                <w:rFonts w:asciiTheme="minorHAnsi" w:hAnsiTheme="minorHAnsi"/>
                <w:sz w:val="18"/>
                <w:szCs w:val="18"/>
              </w:rPr>
            </w:pPr>
            <w:r w:rsidRPr="00E22EC1">
              <w:rPr>
                <w:rFonts w:asciiTheme="minorHAnsi" w:hAnsiTheme="minorHAnsi"/>
                <w:sz w:val="18"/>
                <w:szCs w:val="18"/>
              </w:rPr>
              <w:t>49%</w:t>
            </w:r>
          </w:p>
        </w:tc>
        <w:tc>
          <w:tcPr>
            <w:tcW w:w="903" w:type="dxa"/>
          </w:tcPr>
          <w:p w14:paraId="2DB3A1E2" w14:textId="77777777" w:rsidR="00450BD2" w:rsidRPr="00E22EC1" w:rsidRDefault="00450BD2" w:rsidP="00850D29">
            <w:pPr>
              <w:pStyle w:val="TableParagraph"/>
              <w:spacing w:before="20" w:afterLines="20" w:after="48" w:line="276" w:lineRule="auto"/>
              <w:ind w:left="240" w:right="231"/>
              <w:rPr>
                <w:rFonts w:asciiTheme="minorHAnsi" w:hAnsiTheme="minorHAnsi"/>
                <w:sz w:val="18"/>
                <w:szCs w:val="18"/>
              </w:rPr>
            </w:pPr>
            <w:r w:rsidRPr="00E22EC1">
              <w:rPr>
                <w:rFonts w:asciiTheme="minorHAnsi" w:hAnsiTheme="minorHAnsi"/>
                <w:w w:val="105"/>
                <w:sz w:val="18"/>
                <w:szCs w:val="18"/>
              </w:rPr>
              <w:t>16%</w:t>
            </w:r>
          </w:p>
        </w:tc>
        <w:tc>
          <w:tcPr>
            <w:tcW w:w="898" w:type="dxa"/>
          </w:tcPr>
          <w:p w14:paraId="5F5628BA" w14:textId="77777777" w:rsidR="00450BD2" w:rsidRPr="00E22EC1" w:rsidRDefault="00450BD2" w:rsidP="00850D29">
            <w:pPr>
              <w:pStyle w:val="TableParagraph"/>
              <w:spacing w:before="20" w:afterLines="20" w:after="48" w:line="276" w:lineRule="auto"/>
              <w:ind w:left="311"/>
              <w:jc w:val="left"/>
              <w:rPr>
                <w:rFonts w:asciiTheme="minorHAnsi" w:hAnsiTheme="minorHAnsi"/>
                <w:sz w:val="18"/>
                <w:szCs w:val="18"/>
              </w:rPr>
            </w:pPr>
            <w:r w:rsidRPr="00E22EC1">
              <w:rPr>
                <w:rFonts w:asciiTheme="minorHAnsi" w:hAnsiTheme="minorHAnsi"/>
                <w:w w:val="105"/>
                <w:sz w:val="18"/>
                <w:szCs w:val="18"/>
              </w:rPr>
              <w:t>2%</w:t>
            </w:r>
          </w:p>
        </w:tc>
        <w:tc>
          <w:tcPr>
            <w:tcW w:w="994" w:type="dxa"/>
            <w:shd w:val="clear" w:color="auto" w:fill="D9D9D9"/>
          </w:tcPr>
          <w:p w14:paraId="0765484E" w14:textId="77777777" w:rsidR="00450BD2" w:rsidRPr="00E22EC1" w:rsidRDefault="00450BD2" w:rsidP="00850D29">
            <w:pPr>
              <w:pStyle w:val="TableParagraph"/>
              <w:spacing w:before="20" w:afterLines="20" w:after="48" w:line="276" w:lineRule="auto"/>
              <w:ind w:left="282" w:right="276"/>
              <w:rPr>
                <w:rFonts w:asciiTheme="minorHAnsi" w:hAnsiTheme="minorHAnsi"/>
                <w:b/>
                <w:sz w:val="18"/>
                <w:szCs w:val="18"/>
              </w:rPr>
            </w:pPr>
            <w:r w:rsidRPr="00E22EC1">
              <w:rPr>
                <w:rFonts w:asciiTheme="minorHAnsi" w:hAnsiTheme="minorHAnsi"/>
                <w:b/>
                <w:w w:val="105"/>
                <w:sz w:val="18"/>
                <w:szCs w:val="18"/>
              </w:rPr>
              <w:t>82%</w:t>
            </w:r>
          </w:p>
        </w:tc>
      </w:tr>
      <w:tr w:rsidR="00450BD2" w:rsidRPr="00E22EC1" w14:paraId="3D3F8D28" w14:textId="77777777" w:rsidTr="00E22EC1">
        <w:trPr>
          <w:trHeight w:val="269"/>
        </w:trPr>
        <w:tc>
          <w:tcPr>
            <w:tcW w:w="3499" w:type="dxa"/>
            <w:shd w:val="clear" w:color="auto" w:fill="D9D9D9"/>
          </w:tcPr>
          <w:p w14:paraId="61447B41" w14:textId="77777777" w:rsidR="00450BD2" w:rsidRPr="00E22EC1" w:rsidRDefault="00450BD2" w:rsidP="00850D29">
            <w:pPr>
              <w:pStyle w:val="TableParagraph"/>
              <w:spacing w:before="20" w:afterLines="20" w:after="48" w:line="276" w:lineRule="auto"/>
              <w:ind w:left="105"/>
              <w:jc w:val="left"/>
              <w:rPr>
                <w:rFonts w:asciiTheme="minorHAnsi" w:hAnsiTheme="minorHAnsi"/>
                <w:sz w:val="18"/>
                <w:szCs w:val="18"/>
              </w:rPr>
            </w:pPr>
            <w:r w:rsidRPr="00E22EC1">
              <w:rPr>
                <w:rFonts w:asciiTheme="minorHAnsi" w:hAnsiTheme="minorHAnsi"/>
                <w:w w:val="105"/>
                <w:sz w:val="18"/>
                <w:szCs w:val="18"/>
              </w:rPr>
              <w:t>Overall</w:t>
            </w:r>
          </w:p>
        </w:tc>
        <w:tc>
          <w:tcPr>
            <w:tcW w:w="821" w:type="dxa"/>
            <w:shd w:val="clear" w:color="auto" w:fill="D9D9D9"/>
          </w:tcPr>
          <w:p w14:paraId="1B395D4F" w14:textId="77777777" w:rsidR="00450BD2" w:rsidRPr="00E22EC1" w:rsidRDefault="00450BD2" w:rsidP="00850D29">
            <w:pPr>
              <w:pStyle w:val="TableParagraph"/>
              <w:spacing w:before="20" w:afterLines="20" w:after="48" w:line="276" w:lineRule="auto"/>
              <w:ind w:left="138" w:right="135"/>
              <w:rPr>
                <w:rFonts w:asciiTheme="minorHAnsi" w:hAnsiTheme="minorHAnsi"/>
                <w:sz w:val="18"/>
                <w:szCs w:val="18"/>
              </w:rPr>
            </w:pPr>
            <w:r w:rsidRPr="00E22EC1">
              <w:rPr>
                <w:rFonts w:asciiTheme="minorHAnsi" w:hAnsiTheme="minorHAnsi"/>
                <w:w w:val="105"/>
                <w:sz w:val="18"/>
                <w:szCs w:val="18"/>
              </w:rPr>
              <w:t>27%</w:t>
            </w:r>
          </w:p>
        </w:tc>
        <w:tc>
          <w:tcPr>
            <w:tcW w:w="807" w:type="dxa"/>
            <w:shd w:val="clear" w:color="auto" w:fill="D9D9D9"/>
          </w:tcPr>
          <w:p w14:paraId="02BD5A5F" w14:textId="77777777" w:rsidR="00450BD2" w:rsidRPr="00E22EC1" w:rsidRDefault="00450BD2" w:rsidP="00850D29">
            <w:pPr>
              <w:pStyle w:val="TableParagraph"/>
              <w:spacing w:before="20" w:afterLines="20" w:after="48" w:line="276" w:lineRule="auto"/>
              <w:ind w:right="203"/>
              <w:jc w:val="right"/>
              <w:rPr>
                <w:rFonts w:asciiTheme="minorHAnsi" w:hAnsiTheme="minorHAnsi"/>
                <w:sz w:val="18"/>
                <w:szCs w:val="18"/>
              </w:rPr>
            </w:pPr>
            <w:r w:rsidRPr="00E22EC1">
              <w:rPr>
                <w:rFonts w:asciiTheme="minorHAnsi" w:hAnsiTheme="minorHAnsi"/>
                <w:sz w:val="18"/>
                <w:szCs w:val="18"/>
              </w:rPr>
              <w:t>62%</w:t>
            </w:r>
          </w:p>
        </w:tc>
        <w:tc>
          <w:tcPr>
            <w:tcW w:w="903" w:type="dxa"/>
            <w:shd w:val="clear" w:color="auto" w:fill="D9D9D9"/>
          </w:tcPr>
          <w:p w14:paraId="3540AA9B" w14:textId="77777777" w:rsidR="00450BD2" w:rsidRPr="00E22EC1" w:rsidRDefault="00450BD2" w:rsidP="00850D29">
            <w:pPr>
              <w:pStyle w:val="TableParagraph"/>
              <w:spacing w:before="20" w:afterLines="20" w:after="48" w:line="276" w:lineRule="auto"/>
              <w:ind w:left="240" w:right="231"/>
              <w:rPr>
                <w:rFonts w:asciiTheme="minorHAnsi" w:hAnsiTheme="minorHAnsi"/>
                <w:sz w:val="18"/>
                <w:szCs w:val="18"/>
              </w:rPr>
            </w:pPr>
            <w:r w:rsidRPr="00E22EC1">
              <w:rPr>
                <w:rFonts w:asciiTheme="minorHAnsi" w:hAnsiTheme="minorHAnsi"/>
                <w:w w:val="105"/>
                <w:sz w:val="18"/>
                <w:szCs w:val="18"/>
              </w:rPr>
              <w:t>11%</w:t>
            </w:r>
          </w:p>
        </w:tc>
        <w:tc>
          <w:tcPr>
            <w:tcW w:w="898" w:type="dxa"/>
            <w:shd w:val="clear" w:color="auto" w:fill="D9D9D9"/>
          </w:tcPr>
          <w:p w14:paraId="0CDDC9B7" w14:textId="77777777" w:rsidR="00450BD2" w:rsidRPr="00E22EC1" w:rsidRDefault="00450BD2" w:rsidP="00850D29">
            <w:pPr>
              <w:pStyle w:val="TableParagraph"/>
              <w:spacing w:before="20" w:afterLines="20" w:after="48" w:line="276" w:lineRule="auto"/>
              <w:ind w:left="311"/>
              <w:jc w:val="left"/>
              <w:rPr>
                <w:rFonts w:asciiTheme="minorHAnsi" w:hAnsiTheme="minorHAnsi"/>
                <w:sz w:val="18"/>
                <w:szCs w:val="18"/>
              </w:rPr>
            </w:pPr>
            <w:r w:rsidRPr="00E22EC1">
              <w:rPr>
                <w:rFonts w:asciiTheme="minorHAnsi" w:hAnsiTheme="minorHAnsi"/>
                <w:w w:val="105"/>
                <w:sz w:val="18"/>
                <w:szCs w:val="18"/>
              </w:rPr>
              <w:t>1%</w:t>
            </w:r>
          </w:p>
        </w:tc>
        <w:tc>
          <w:tcPr>
            <w:tcW w:w="994" w:type="dxa"/>
            <w:shd w:val="clear" w:color="auto" w:fill="D9D9D9"/>
          </w:tcPr>
          <w:p w14:paraId="33902DF3" w14:textId="77777777" w:rsidR="00450BD2" w:rsidRPr="00E22EC1" w:rsidRDefault="00450BD2" w:rsidP="00850D29">
            <w:pPr>
              <w:pStyle w:val="TableParagraph"/>
              <w:spacing w:before="20" w:afterLines="20" w:after="48" w:line="276" w:lineRule="auto"/>
              <w:ind w:left="282" w:right="276"/>
              <w:rPr>
                <w:rFonts w:asciiTheme="minorHAnsi" w:hAnsiTheme="minorHAnsi"/>
                <w:b/>
                <w:sz w:val="18"/>
                <w:szCs w:val="18"/>
              </w:rPr>
            </w:pPr>
            <w:r w:rsidRPr="00E22EC1">
              <w:rPr>
                <w:rFonts w:asciiTheme="minorHAnsi" w:hAnsiTheme="minorHAnsi"/>
                <w:b/>
                <w:w w:val="105"/>
                <w:sz w:val="18"/>
                <w:szCs w:val="18"/>
              </w:rPr>
              <w:t>88%</w:t>
            </w:r>
          </w:p>
        </w:tc>
      </w:tr>
    </w:tbl>
    <w:p w14:paraId="4A17151E" w14:textId="77777777" w:rsidR="00450BD2" w:rsidRPr="00E22EC1" w:rsidRDefault="00450BD2" w:rsidP="00850D29">
      <w:pPr>
        <w:spacing w:before="20" w:afterLines="20" w:after="48" w:line="276" w:lineRule="auto"/>
        <w:ind w:left="1197"/>
        <w:rPr>
          <w:b/>
          <w:sz w:val="18"/>
          <w:szCs w:val="18"/>
        </w:rPr>
      </w:pPr>
      <w:r w:rsidRPr="00E22EC1">
        <w:rPr>
          <w:b/>
          <w:w w:val="105"/>
          <w:sz w:val="18"/>
          <w:szCs w:val="18"/>
        </w:rPr>
        <w:t>Critical Thinking (N=41)</w:t>
      </w:r>
    </w:p>
    <w:tbl>
      <w:tblPr>
        <w:tblW w:w="0" w:type="auto"/>
        <w:tblInd w:w="10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99"/>
        <w:gridCol w:w="821"/>
        <w:gridCol w:w="807"/>
        <w:gridCol w:w="903"/>
        <w:gridCol w:w="883"/>
        <w:gridCol w:w="1009"/>
      </w:tblGrid>
      <w:tr w:rsidR="00450BD2" w:rsidRPr="00E22EC1" w14:paraId="22646899" w14:textId="77777777" w:rsidTr="00E22EC1">
        <w:trPr>
          <w:trHeight w:val="269"/>
        </w:trPr>
        <w:tc>
          <w:tcPr>
            <w:tcW w:w="3499" w:type="dxa"/>
            <w:shd w:val="clear" w:color="auto" w:fill="D9D9D9"/>
          </w:tcPr>
          <w:p w14:paraId="7291F4B7" w14:textId="77777777" w:rsidR="00450BD2" w:rsidRPr="00E22EC1" w:rsidRDefault="00450BD2" w:rsidP="00850D29">
            <w:pPr>
              <w:pStyle w:val="TableParagraph"/>
              <w:spacing w:before="20" w:afterLines="20" w:after="48" w:line="276" w:lineRule="auto"/>
              <w:ind w:left="105"/>
              <w:jc w:val="left"/>
              <w:rPr>
                <w:rFonts w:asciiTheme="minorHAnsi" w:hAnsiTheme="minorHAnsi"/>
                <w:sz w:val="18"/>
                <w:szCs w:val="18"/>
              </w:rPr>
            </w:pPr>
            <w:r w:rsidRPr="00E22EC1">
              <w:rPr>
                <w:rFonts w:asciiTheme="minorHAnsi" w:hAnsiTheme="minorHAnsi"/>
                <w:w w:val="105"/>
                <w:sz w:val="18"/>
                <w:szCs w:val="18"/>
              </w:rPr>
              <w:t>Explanation of Issues</w:t>
            </w:r>
          </w:p>
        </w:tc>
        <w:tc>
          <w:tcPr>
            <w:tcW w:w="821" w:type="dxa"/>
          </w:tcPr>
          <w:p w14:paraId="646601FF" w14:textId="77777777" w:rsidR="00450BD2" w:rsidRPr="00E22EC1" w:rsidRDefault="00450BD2" w:rsidP="00850D29">
            <w:pPr>
              <w:pStyle w:val="TableParagraph"/>
              <w:spacing w:before="20" w:afterLines="20" w:after="48" w:line="276" w:lineRule="auto"/>
              <w:ind w:left="138" w:right="135"/>
              <w:rPr>
                <w:rFonts w:asciiTheme="minorHAnsi" w:hAnsiTheme="minorHAnsi"/>
                <w:sz w:val="18"/>
                <w:szCs w:val="18"/>
              </w:rPr>
            </w:pPr>
            <w:r w:rsidRPr="00E22EC1">
              <w:rPr>
                <w:rFonts w:asciiTheme="minorHAnsi" w:hAnsiTheme="minorHAnsi"/>
                <w:w w:val="105"/>
                <w:sz w:val="18"/>
                <w:szCs w:val="18"/>
              </w:rPr>
              <w:t>16%</w:t>
            </w:r>
          </w:p>
        </w:tc>
        <w:tc>
          <w:tcPr>
            <w:tcW w:w="807" w:type="dxa"/>
          </w:tcPr>
          <w:p w14:paraId="386774AB" w14:textId="77777777" w:rsidR="00450BD2" w:rsidRPr="00E22EC1" w:rsidRDefault="00450BD2" w:rsidP="00850D29">
            <w:pPr>
              <w:pStyle w:val="TableParagraph"/>
              <w:spacing w:before="20" w:afterLines="20" w:after="48" w:line="276" w:lineRule="auto"/>
              <w:ind w:right="203"/>
              <w:jc w:val="right"/>
              <w:rPr>
                <w:rFonts w:asciiTheme="minorHAnsi" w:hAnsiTheme="minorHAnsi"/>
                <w:sz w:val="18"/>
                <w:szCs w:val="18"/>
              </w:rPr>
            </w:pPr>
            <w:r w:rsidRPr="00E22EC1">
              <w:rPr>
                <w:rFonts w:asciiTheme="minorHAnsi" w:hAnsiTheme="minorHAnsi"/>
                <w:sz w:val="18"/>
                <w:szCs w:val="18"/>
              </w:rPr>
              <w:t>63%</w:t>
            </w:r>
          </w:p>
        </w:tc>
        <w:tc>
          <w:tcPr>
            <w:tcW w:w="903" w:type="dxa"/>
          </w:tcPr>
          <w:p w14:paraId="73F3A693" w14:textId="77777777" w:rsidR="00450BD2" w:rsidRPr="00E22EC1" w:rsidRDefault="00450BD2" w:rsidP="00850D29">
            <w:pPr>
              <w:pStyle w:val="TableParagraph"/>
              <w:spacing w:before="20" w:afterLines="20" w:after="48" w:line="276" w:lineRule="auto"/>
              <w:ind w:left="240" w:right="231"/>
              <w:rPr>
                <w:rFonts w:asciiTheme="minorHAnsi" w:hAnsiTheme="minorHAnsi"/>
                <w:sz w:val="18"/>
                <w:szCs w:val="18"/>
              </w:rPr>
            </w:pPr>
            <w:r w:rsidRPr="00E22EC1">
              <w:rPr>
                <w:rFonts w:asciiTheme="minorHAnsi" w:hAnsiTheme="minorHAnsi"/>
                <w:w w:val="105"/>
                <w:sz w:val="18"/>
                <w:szCs w:val="18"/>
              </w:rPr>
              <w:t>18%</w:t>
            </w:r>
          </w:p>
        </w:tc>
        <w:tc>
          <w:tcPr>
            <w:tcW w:w="883" w:type="dxa"/>
          </w:tcPr>
          <w:p w14:paraId="654A492A" w14:textId="77777777" w:rsidR="00450BD2" w:rsidRPr="00E22EC1" w:rsidRDefault="00450BD2" w:rsidP="00850D29">
            <w:pPr>
              <w:pStyle w:val="TableParagraph"/>
              <w:spacing w:before="20" w:afterLines="20" w:after="48" w:line="276" w:lineRule="auto"/>
              <w:ind w:left="311"/>
              <w:jc w:val="left"/>
              <w:rPr>
                <w:rFonts w:asciiTheme="minorHAnsi" w:hAnsiTheme="minorHAnsi"/>
                <w:sz w:val="18"/>
                <w:szCs w:val="18"/>
              </w:rPr>
            </w:pPr>
            <w:r w:rsidRPr="00E22EC1">
              <w:rPr>
                <w:rFonts w:asciiTheme="minorHAnsi" w:hAnsiTheme="minorHAnsi"/>
                <w:w w:val="105"/>
                <w:sz w:val="18"/>
                <w:szCs w:val="18"/>
              </w:rPr>
              <w:t>3%</w:t>
            </w:r>
          </w:p>
        </w:tc>
        <w:tc>
          <w:tcPr>
            <w:tcW w:w="1009" w:type="dxa"/>
            <w:shd w:val="clear" w:color="auto" w:fill="D9D9D9"/>
          </w:tcPr>
          <w:p w14:paraId="6DE5C285" w14:textId="77777777" w:rsidR="00450BD2" w:rsidRPr="00E22EC1" w:rsidRDefault="00450BD2" w:rsidP="00850D29">
            <w:pPr>
              <w:pStyle w:val="TableParagraph"/>
              <w:spacing w:before="20" w:afterLines="20" w:after="48" w:line="276" w:lineRule="auto"/>
              <w:ind w:left="282" w:right="276"/>
              <w:rPr>
                <w:rFonts w:asciiTheme="minorHAnsi" w:hAnsiTheme="minorHAnsi"/>
                <w:b/>
                <w:sz w:val="18"/>
                <w:szCs w:val="18"/>
              </w:rPr>
            </w:pPr>
            <w:r w:rsidRPr="00E22EC1">
              <w:rPr>
                <w:rFonts w:asciiTheme="minorHAnsi" w:hAnsiTheme="minorHAnsi"/>
                <w:b/>
                <w:w w:val="105"/>
                <w:sz w:val="18"/>
                <w:szCs w:val="18"/>
              </w:rPr>
              <w:t>79%</w:t>
            </w:r>
          </w:p>
        </w:tc>
      </w:tr>
      <w:tr w:rsidR="00450BD2" w:rsidRPr="00E22EC1" w14:paraId="0237C76A" w14:textId="77777777" w:rsidTr="00E22EC1">
        <w:trPr>
          <w:trHeight w:val="260"/>
        </w:trPr>
        <w:tc>
          <w:tcPr>
            <w:tcW w:w="3499" w:type="dxa"/>
            <w:shd w:val="clear" w:color="auto" w:fill="D9D9D9"/>
          </w:tcPr>
          <w:p w14:paraId="010D67DD" w14:textId="77777777" w:rsidR="00450BD2" w:rsidRPr="00E22EC1" w:rsidRDefault="00450BD2" w:rsidP="00850D29">
            <w:pPr>
              <w:pStyle w:val="TableParagraph"/>
              <w:spacing w:before="20" w:afterLines="20" w:after="48" w:line="276" w:lineRule="auto"/>
              <w:ind w:left="105"/>
              <w:jc w:val="left"/>
              <w:rPr>
                <w:rFonts w:asciiTheme="minorHAnsi" w:hAnsiTheme="minorHAnsi"/>
                <w:sz w:val="18"/>
                <w:szCs w:val="18"/>
              </w:rPr>
            </w:pPr>
            <w:r w:rsidRPr="00E22EC1">
              <w:rPr>
                <w:rFonts w:asciiTheme="minorHAnsi" w:hAnsiTheme="minorHAnsi"/>
                <w:w w:val="105"/>
                <w:sz w:val="18"/>
                <w:szCs w:val="18"/>
              </w:rPr>
              <w:t>Evidence</w:t>
            </w:r>
          </w:p>
        </w:tc>
        <w:tc>
          <w:tcPr>
            <w:tcW w:w="821" w:type="dxa"/>
          </w:tcPr>
          <w:p w14:paraId="7A563830" w14:textId="77777777" w:rsidR="00450BD2" w:rsidRPr="00E22EC1" w:rsidRDefault="00450BD2" w:rsidP="00850D29">
            <w:pPr>
              <w:pStyle w:val="TableParagraph"/>
              <w:spacing w:before="20" w:afterLines="20" w:after="48" w:line="276" w:lineRule="auto"/>
              <w:ind w:left="138" w:right="135"/>
              <w:rPr>
                <w:rFonts w:asciiTheme="minorHAnsi" w:hAnsiTheme="minorHAnsi"/>
                <w:sz w:val="18"/>
                <w:szCs w:val="18"/>
              </w:rPr>
            </w:pPr>
            <w:r w:rsidRPr="00E22EC1">
              <w:rPr>
                <w:rFonts w:asciiTheme="minorHAnsi" w:hAnsiTheme="minorHAnsi"/>
                <w:w w:val="105"/>
                <w:sz w:val="18"/>
                <w:szCs w:val="18"/>
              </w:rPr>
              <w:t>22%</w:t>
            </w:r>
          </w:p>
        </w:tc>
        <w:tc>
          <w:tcPr>
            <w:tcW w:w="807" w:type="dxa"/>
          </w:tcPr>
          <w:p w14:paraId="58B67E67" w14:textId="77777777" w:rsidR="00450BD2" w:rsidRPr="00E22EC1" w:rsidRDefault="00450BD2" w:rsidP="00850D29">
            <w:pPr>
              <w:pStyle w:val="TableParagraph"/>
              <w:spacing w:before="20" w:afterLines="20" w:after="48" w:line="276" w:lineRule="auto"/>
              <w:ind w:right="203"/>
              <w:jc w:val="right"/>
              <w:rPr>
                <w:rFonts w:asciiTheme="minorHAnsi" w:hAnsiTheme="minorHAnsi"/>
                <w:sz w:val="18"/>
                <w:szCs w:val="18"/>
              </w:rPr>
            </w:pPr>
            <w:r w:rsidRPr="00E22EC1">
              <w:rPr>
                <w:rFonts w:asciiTheme="minorHAnsi" w:hAnsiTheme="minorHAnsi"/>
                <w:sz w:val="18"/>
                <w:szCs w:val="18"/>
              </w:rPr>
              <w:t>62%</w:t>
            </w:r>
          </w:p>
        </w:tc>
        <w:tc>
          <w:tcPr>
            <w:tcW w:w="903" w:type="dxa"/>
          </w:tcPr>
          <w:p w14:paraId="6C1C0943" w14:textId="77777777" w:rsidR="00450BD2" w:rsidRPr="00E22EC1" w:rsidRDefault="00450BD2" w:rsidP="00850D29">
            <w:pPr>
              <w:pStyle w:val="TableParagraph"/>
              <w:spacing w:before="20" w:afterLines="20" w:after="48" w:line="276" w:lineRule="auto"/>
              <w:ind w:left="240" w:right="231"/>
              <w:rPr>
                <w:rFonts w:asciiTheme="minorHAnsi" w:hAnsiTheme="minorHAnsi"/>
                <w:sz w:val="18"/>
                <w:szCs w:val="18"/>
              </w:rPr>
            </w:pPr>
            <w:r w:rsidRPr="00E22EC1">
              <w:rPr>
                <w:rFonts w:asciiTheme="minorHAnsi" w:hAnsiTheme="minorHAnsi"/>
                <w:w w:val="105"/>
                <w:sz w:val="18"/>
                <w:szCs w:val="18"/>
              </w:rPr>
              <w:t>13%</w:t>
            </w:r>
          </w:p>
        </w:tc>
        <w:tc>
          <w:tcPr>
            <w:tcW w:w="883" w:type="dxa"/>
          </w:tcPr>
          <w:p w14:paraId="0A9C3300" w14:textId="77777777" w:rsidR="00450BD2" w:rsidRPr="00E22EC1" w:rsidRDefault="00450BD2" w:rsidP="00850D29">
            <w:pPr>
              <w:pStyle w:val="TableParagraph"/>
              <w:spacing w:before="20" w:afterLines="20" w:after="48" w:line="276" w:lineRule="auto"/>
              <w:ind w:left="311"/>
              <w:jc w:val="left"/>
              <w:rPr>
                <w:rFonts w:asciiTheme="minorHAnsi" w:hAnsiTheme="minorHAnsi"/>
                <w:sz w:val="18"/>
                <w:szCs w:val="18"/>
              </w:rPr>
            </w:pPr>
            <w:r w:rsidRPr="00E22EC1">
              <w:rPr>
                <w:rFonts w:asciiTheme="minorHAnsi" w:hAnsiTheme="minorHAnsi"/>
                <w:w w:val="105"/>
                <w:sz w:val="18"/>
                <w:szCs w:val="18"/>
              </w:rPr>
              <w:t>2%</w:t>
            </w:r>
          </w:p>
        </w:tc>
        <w:tc>
          <w:tcPr>
            <w:tcW w:w="1009" w:type="dxa"/>
            <w:shd w:val="clear" w:color="auto" w:fill="D9D9D9"/>
          </w:tcPr>
          <w:p w14:paraId="255D2A98" w14:textId="77777777" w:rsidR="00450BD2" w:rsidRPr="00E22EC1" w:rsidRDefault="00450BD2" w:rsidP="00850D29">
            <w:pPr>
              <w:pStyle w:val="TableParagraph"/>
              <w:spacing w:before="20" w:afterLines="20" w:after="48" w:line="276" w:lineRule="auto"/>
              <w:ind w:left="282" w:right="276"/>
              <w:rPr>
                <w:rFonts w:asciiTheme="minorHAnsi" w:hAnsiTheme="minorHAnsi"/>
                <w:b/>
                <w:sz w:val="18"/>
                <w:szCs w:val="18"/>
              </w:rPr>
            </w:pPr>
            <w:r w:rsidRPr="00E22EC1">
              <w:rPr>
                <w:rFonts w:asciiTheme="minorHAnsi" w:hAnsiTheme="minorHAnsi"/>
                <w:b/>
                <w:w w:val="105"/>
                <w:sz w:val="18"/>
                <w:szCs w:val="18"/>
              </w:rPr>
              <w:t>84%</w:t>
            </w:r>
          </w:p>
        </w:tc>
      </w:tr>
      <w:tr w:rsidR="00450BD2" w:rsidRPr="00E22EC1" w14:paraId="7761745D" w14:textId="77777777" w:rsidTr="00E22EC1">
        <w:trPr>
          <w:trHeight w:val="260"/>
        </w:trPr>
        <w:tc>
          <w:tcPr>
            <w:tcW w:w="3499" w:type="dxa"/>
            <w:shd w:val="clear" w:color="auto" w:fill="D9D9D9"/>
          </w:tcPr>
          <w:p w14:paraId="30E9D7D8" w14:textId="77777777" w:rsidR="00450BD2" w:rsidRPr="00E22EC1" w:rsidRDefault="00450BD2" w:rsidP="00850D29">
            <w:pPr>
              <w:pStyle w:val="TableParagraph"/>
              <w:spacing w:before="20" w:afterLines="20" w:after="48" w:line="276" w:lineRule="auto"/>
              <w:ind w:left="105"/>
              <w:jc w:val="left"/>
              <w:rPr>
                <w:rFonts w:asciiTheme="minorHAnsi" w:hAnsiTheme="minorHAnsi"/>
                <w:sz w:val="18"/>
                <w:szCs w:val="18"/>
              </w:rPr>
            </w:pPr>
            <w:r w:rsidRPr="00E22EC1">
              <w:rPr>
                <w:rFonts w:asciiTheme="minorHAnsi" w:hAnsiTheme="minorHAnsi"/>
                <w:w w:val="105"/>
                <w:sz w:val="18"/>
                <w:szCs w:val="18"/>
              </w:rPr>
              <w:t>Influence of context</w:t>
            </w:r>
          </w:p>
        </w:tc>
        <w:tc>
          <w:tcPr>
            <w:tcW w:w="821" w:type="dxa"/>
          </w:tcPr>
          <w:p w14:paraId="160A4500" w14:textId="77777777" w:rsidR="00450BD2" w:rsidRPr="00E22EC1" w:rsidRDefault="00450BD2" w:rsidP="00850D29">
            <w:pPr>
              <w:pStyle w:val="TableParagraph"/>
              <w:spacing w:before="20" w:afterLines="20" w:after="48" w:line="276" w:lineRule="auto"/>
              <w:ind w:left="138" w:right="135"/>
              <w:rPr>
                <w:rFonts w:asciiTheme="minorHAnsi" w:hAnsiTheme="minorHAnsi"/>
                <w:sz w:val="18"/>
                <w:szCs w:val="18"/>
              </w:rPr>
            </w:pPr>
            <w:r w:rsidRPr="00E22EC1">
              <w:rPr>
                <w:rFonts w:asciiTheme="minorHAnsi" w:hAnsiTheme="minorHAnsi"/>
                <w:w w:val="105"/>
                <w:sz w:val="18"/>
                <w:szCs w:val="18"/>
              </w:rPr>
              <w:t>27%</w:t>
            </w:r>
          </w:p>
        </w:tc>
        <w:tc>
          <w:tcPr>
            <w:tcW w:w="807" w:type="dxa"/>
          </w:tcPr>
          <w:p w14:paraId="2305DF14" w14:textId="77777777" w:rsidR="00450BD2" w:rsidRPr="00E22EC1" w:rsidRDefault="00450BD2" w:rsidP="00850D29">
            <w:pPr>
              <w:pStyle w:val="TableParagraph"/>
              <w:spacing w:before="20" w:afterLines="20" w:after="48" w:line="276" w:lineRule="auto"/>
              <w:ind w:right="203"/>
              <w:jc w:val="right"/>
              <w:rPr>
                <w:rFonts w:asciiTheme="minorHAnsi" w:hAnsiTheme="minorHAnsi"/>
                <w:sz w:val="18"/>
                <w:szCs w:val="18"/>
              </w:rPr>
            </w:pPr>
            <w:r w:rsidRPr="00E22EC1">
              <w:rPr>
                <w:rFonts w:asciiTheme="minorHAnsi" w:hAnsiTheme="minorHAnsi"/>
                <w:sz w:val="18"/>
                <w:szCs w:val="18"/>
              </w:rPr>
              <w:t>45%</w:t>
            </w:r>
          </w:p>
        </w:tc>
        <w:tc>
          <w:tcPr>
            <w:tcW w:w="903" w:type="dxa"/>
          </w:tcPr>
          <w:p w14:paraId="334BC015" w14:textId="77777777" w:rsidR="00450BD2" w:rsidRPr="00E22EC1" w:rsidRDefault="00450BD2" w:rsidP="00850D29">
            <w:pPr>
              <w:pStyle w:val="TableParagraph"/>
              <w:spacing w:before="20" w:afterLines="20" w:after="48" w:line="276" w:lineRule="auto"/>
              <w:ind w:left="240" w:right="231"/>
              <w:rPr>
                <w:rFonts w:asciiTheme="minorHAnsi" w:hAnsiTheme="minorHAnsi"/>
                <w:sz w:val="18"/>
                <w:szCs w:val="18"/>
              </w:rPr>
            </w:pPr>
            <w:r w:rsidRPr="00E22EC1">
              <w:rPr>
                <w:rFonts w:asciiTheme="minorHAnsi" w:hAnsiTheme="minorHAnsi"/>
                <w:w w:val="105"/>
                <w:sz w:val="18"/>
                <w:szCs w:val="18"/>
              </w:rPr>
              <w:t>24%</w:t>
            </w:r>
          </w:p>
        </w:tc>
        <w:tc>
          <w:tcPr>
            <w:tcW w:w="883" w:type="dxa"/>
          </w:tcPr>
          <w:p w14:paraId="7C14B9D8" w14:textId="77777777" w:rsidR="00450BD2" w:rsidRPr="00E22EC1" w:rsidRDefault="00450BD2" w:rsidP="00850D29">
            <w:pPr>
              <w:pStyle w:val="TableParagraph"/>
              <w:spacing w:before="20" w:afterLines="20" w:after="48" w:line="276" w:lineRule="auto"/>
              <w:ind w:left="311"/>
              <w:jc w:val="left"/>
              <w:rPr>
                <w:rFonts w:asciiTheme="minorHAnsi" w:hAnsiTheme="minorHAnsi"/>
                <w:sz w:val="18"/>
                <w:szCs w:val="18"/>
              </w:rPr>
            </w:pPr>
            <w:r w:rsidRPr="00E22EC1">
              <w:rPr>
                <w:rFonts w:asciiTheme="minorHAnsi" w:hAnsiTheme="minorHAnsi"/>
                <w:w w:val="105"/>
                <w:sz w:val="18"/>
                <w:szCs w:val="18"/>
              </w:rPr>
              <w:t>3%</w:t>
            </w:r>
          </w:p>
        </w:tc>
        <w:tc>
          <w:tcPr>
            <w:tcW w:w="1009" w:type="dxa"/>
            <w:shd w:val="clear" w:color="auto" w:fill="D9D9D9"/>
          </w:tcPr>
          <w:p w14:paraId="422A99F7" w14:textId="77777777" w:rsidR="00450BD2" w:rsidRPr="00E22EC1" w:rsidRDefault="00450BD2" w:rsidP="00850D29">
            <w:pPr>
              <w:pStyle w:val="TableParagraph"/>
              <w:spacing w:before="20" w:afterLines="20" w:after="48" w:line="276" w:lineRule="auto"/>
              <w:ind w:left="282" w:right="276"/>
              <w:rPr>
                <w:rFonts w:asciiTheme="minorHAnsi" w:hAnsiTheme="minorHAnsi"/>
                <w:b/>
                <w:sz w:val="18"/>
                <w:szCs w:val="18"/>
              </w:rPr>
            </w:pPr>
            <w:r w:rsidRPr="00E22EC1">
              <w:rPr>
                <w:rFonts w:asciiTheme="minorHAnsi" w:hAnsiTheme="minorHAnsi"/>
                <w:b/>
                <w:w w:val="105"/>
                <w:sz w:val="18"/>
                <w:szCs w:val="18"/>
              </w:rPr>
              <w:t>73%</w:t>
            </w:r>
          </w:p>
        </w:tc>
      </w:tr>
      <w:tr w:rsidR="00450BD2" w:rsidRPr="00E22EC1" w14:paraId="032F34B9" w14:textId="77777777" w:rsidTr="00E22EC1">
        <w:trPr>
          <w:trHeight w:val="269"/>
        </w:trPr>
        <w:tc>
          <w:tcPr>
            <w:tcW w:w="3499" w:type="dxa"/>
            <w:shd w:val="clear" w:color="auto" w:fill="D9D9D9"/>
          </w:tcPr>
          <w:p w14:paraId="70BA199B" w14:textId="77777777" w:rsidR="00450BD2" w:rsidRPr="00E22EC1" w:rsidRDefault="00450BD2" w:rsidP="00850D29">
            <w:pPr>
              <w:pStyle w:val="TableParagraph"/>
              <w:spacing w:before="20" w:afterLines="20" w:after="48" w:line="276" w:lineRule="auto"/>
              <w:ind w:left="105"/>
              <w:jc w:val="left"/>
              <w:rPr>
                <w:rFonts w:asciiTheme="minorHAnsi" w:hAnsiTheme="minorHAnsi"/>
                <w:sz w:val="18"/>
                <w:szCs w:val="18"/>
              </w:rPr>
            </w:pPr>
            <w:r w:rsidRPr="00E22EC1">
              <w:rPr>
                <w:rFonts w:asciiTheme="minorHAnsi" w:hAnsiTheme="minorHAnsi"/>
                <w:w w:val="105"/>
                <w:sz w:val="18"/>
                <w:szCs w:val="18"/>
              </w:rPr>
              <w:t>Student's position</w:t>
            </w:r>
          </w:p>
        </w:tc>
        <w:tc>
          <w:tcPr>
            <w:tcW w:w="821" w:type="dxa"/>
          </w:tcPr>
          <w:p w14:paraId="2E753909" w14:textId="77777777" w:rsidR="00450BD2" w:rsidRPr="00E22EC1" w:rsidRDefault="00450BD2" w:rsidP="00850D29">
            <w:pPr>
              <w:pStyle w:val="TableParagraph"/>
              <w:spacing w:before="20" w:afterLines="20" w:after="48" w:line="276" w:lineRule="auto"/>
              <w:ind w:left="138" w:right="135"/>
              <w:rPr>
                <w:rFonts w:asciiTheme="minorHAnsi" w:hAnsiTheme="minorHAnsi"/>
                <w:sz w:val="18"/>
                <w:szCs w:val="18"/>
              </w:rPr>
            </w:pPr>
            <w:r w:rsidRPr="00E22EC1">
              <w:rPr>
                <w:rFonts w:asciiTheme="minorHAnsi" w:hAnsiTheme="minorHAnsi"/>
                <w:w w:val="105"/>
                <w:sz w:val="18"/>
                <w:szCs w:val="18"/>
              </w:rPr>
              <w:t>25%</w:t>
            </w:r>
          </w:p>
        </w:tc>
        <w:tc>
          <w:tcPr>
            <w:tcW w:w="807" w:type="dxa"/>
          </w:tcPr>
          <w:p w14:paraId="6219CD22" w14:textId="77777777" w:rsidR="00450BD2" w:rsidRPr="00E22EC1" w:rsidRDefault="00450BD2" w:rsidP="00850D29">
            <w:pPr>
              <w:pStyle w:val="TableParagraph"/>
              <w:spacing w:before="20" w:afterLines="20" w:after="48" w:line="276" w:lineRule="auto"/>
              <w:ind w:right="203"/>
              <w:jc w:val="right"/>
              <w:rPr>
                <w:rFonts w:asciiTheme="minorHAnsi" w:hAnsiTheme="minorHAnsi"/>
                <w:sz w:val="18"/>
                <w:szCs w:val="18"/>
              </w:rPr>
            </w:pPr>
            <w:r w:rsidRPr="00E22EC1">
              <w:rPr>
                <w:rFonts w:asciiTheme="minorHAnsi" w:hAnsiTheme="minorHAnsi"/>
                <w:sz w:val="18"/>
                <w:szCs w:val="18"/>
              </w:rPr>
              <w:t>55%</w:t>
            </w:r>
          </w:p>
        </w:tc>
        <w:tc>
          <w:tcPr>
            <w:tcW w:w="903" w:type="dxa"/>
          </w:tcPr>
          <w:p w14:paraId="12DF7A67" w14:textId="77777777" w:rsidR="00450BD2" w:rsidRPr="00E22EC1" w:rsidRDefault="00450BD2" w:rsidP="00850D29">
            <w:pPr>
              <w:pStyle w:val="TableParagraph"/>
              <w:spacing w:before="20" w:afterLines="20" w:after="48" w:line="276" w:lineRule="auto"/>
              <w:ind w:left="240" w:right="231"/>
              <w:rPr>
                <w:rFonts w:asciiTheme="minorHAnsi" w:hAnsiTheme="minorHAnsi"/>
                <w:sz w:val="18"/>
                <w:szCs w:val="18"/>
              </w:rPr>
            </w:pPr>
            <w:r w:rsidRPr="00E22EC1">
              <w:rPr>
                <w:rFonts w:asciiTheme="minorHAnsi" w:hAnsiTheme="minorHAnsi"/>
                <w:w w:val="105"/>
                <w:sz w:val="18"/>
                <w:szCs w:val="18"/>
              </w:rPr>
              <w:t>16%</w:t>
            </w:r>
          </w:p>
        </w:tc>
        <w:tc>
          <w:tcPr>
            <w:tcW w:w="883" w:type="dxa"/>
          </w:tcPr>
          <w:p w14:paraId="22678E39" w14:textId="77777777" w:rsidR="00450BD2" w:rsidRPr="00E22EC1" w:rsidRDefault="00450BD2" w:rsidP="00850D29">
            <w:pPr>
              <w:pStyle w:val="TableParagraph"/>
              <w:spacing w:before="20" w:afterLines="20" w:after="48" w:line="276" w:lineRule="auto"/>
              <w:ind w:left="311"/>
              <w:jc w:val="left"/>
              <w:rPr>
                <w:rFonts w:asciiTheme="minorHAnsi" w:hAnsiTheme="minorHAnsi"/>
                <w:sz w:val="18"/>
                <w:szCs w:val="18"/>
              </w:rPr>
            </w:pPr>
            <w:r w:rsidRPr="00E22EC1">
              <w:rPr>
                <w:rFonts w:asciiTheme="minorHAnsi" w:hAnsiTheme="minorHAnsi"/>
                <w:w w:val="105"/>
                <w:sz w:val="18"/>
                <w:szCs w:val="18"/>
              </w:rPr>
              <w:t>5%</w:t>
            </w:r>
          </w:p>
        </w:tc>
        <w:tc>
          <w:tcPr>
            <w:tcW w:w="1009" w:type="dxa"/>
            <w:shd w:val="clear" w:color="auto" w:fill="D9D9D9"/>
          </w:tcPr>
          <w:p w14:paraId="79C7DB26" w14:textId="77777777" w:rsidR="00450BD2" w:rsidRPr="00E22EC1" w:rsidRDefault="00450BD2" w:rsidP="00850D29">
            <w:pPr>
              <w:pStyle w:val="TableParagraph"/>
              <w:spacing w:before="20" w:afterLines="20" w:after="48" w:line="276" w:lineRule="auto"/>
              <w:ind w:left="282" w:right="276"/>
              <w:rPr>
                <w:rFonts w:asciiTheme="minorHAnsi" w:hAnsiTheme="minorHAnsi"/>
                <w:b/>
                <w:sz w:val="18"/>
                <w:szCs w:val="18"/>
              </w:rPr>
            </w:pPr>
            <w:r w:rsidRPr="00E22EC1">
              <w:rPr>
                <w:rFonts w:asciiTheme="minorHAnsi" w:hAnsiTheme="minorHAnsi"/>
                <w:b/>
                <w:w w:val="105"/>
                <w:sz w:val="18"/>
                <w:szCs w:val="18"/>
              </w:rPr>
              <w:t>80%</w:t>
            </w:r>
          </w:p>
        </w:tc>
      </w:tr>
      <w:tr w:rsidR="00450BD2" w:rsidRPr="00E22EC1" w14:paraId="5CCC5F9E" w14:textId="77777777" w:rsidTr="00E22EC1">
        <w:trPr>
          <w:trHeight w:val="251"/>
        </w:trPr>
        <w:tc>
          <w:tcPr>
            <w:tcW w:w="3499" w:type="dxa"/>
            <w:shd w:val="clear" w:color="auto" w:fill="D9D9D9"/>
          </w:tcPr>
          <w:p w14:paraId="450650AF" w14:textId="77777777" w:rsidR="00450BD2" w:rsidRPr="00E22EC1" w:rsidRDefault="00450BD2" w:rsidP="00850D29">
            <w:pPr>
              <w:pStyle w:val="TableParagraph"/>
              <w:spacing w:before="20" w:afterLines="20" w:after="48" w:line="276" w:lineRule="auto"/>
              <w:ind w:left="105"/>
              <w:jc w:val="left"/>
              <w:rPr>
                <w:rFonts w:asciiTheme="minorHAnsi" w:hAnsiTheme="minorHAnsi"/>
                <w:sz w:val="18"/>
                <w:szCs w:val="18"/>
              </w:rPr>
            </w:pPr>
            <w:r w:rsidRPr="00E22EC1">
              <w:rPr>
                <w:rFonts w:asciiTheme="minorHAnsi" w:hAnsiTheme="minorHAnsi"/>
                <w:w w:val="105"/>
                <w:sz w:val="18"/>
                <w:szCs w:val="18"/>
              </w:rPr>
              <w:t>Conclusions</w:t>
            </w:r>
          </w:p>
        </w:tc>
        <w:tc>
          <w:tcPr>
            <w:tcW w:w="821" w:type="dxa"/>
          </w:tcPr>
          <w:p w14:paraId="1E521B40" w14:textId="77777777" w:rsidR="00450BD2" w:rsidRPr="00E22EC1" w:rsidRDefault="00450BD2" w:rsidP="00850D29">
            <w:pPr>
              <w:pStyle w:val="TableParagraph"/>
              <w:spacing w:before="20" w:afterLines="20" w:after="48" w:line="276" w:lineRule="auto"/>
              <w:ind w:left="138" w:right="135"/>
              <w:rPr>
                <w:rFonts w:asciiTheme="minorHAnsi" w:hAnsiTheme="minorHAnsi"/>
                <w:sz w:val="18"/>
                <w:szCs w:val="18"/>
              </w:rPr>
            </w:pPr>
            <w:r w:rsidRPr="00E22EC1">
              <w:rPr>
                <w:rFonts w:asciiTheme="minorHAnsi" w:hAnsiTheme="minorHAnsi"/>
                <w:w w:val="105"/>
                <w:sz w:val="18"/>
                <w:szCs w:val="18"/>
              </w:rPr>
              <w:t>23%</w:t>
            </w:r>
          </w:p>
        </w:tc>
        <w:tc>
          <w:tcPr>
            <w:tcW w:w="807" w:type="dxa"/>
          </w:tcPr>
          <w:p w14:paraId="4EEC3047" w14:textId="77777777" w:rsidR="00450BD2" w:rsidRPr="00E22EC1" w:rsidRDefault="00450BD2" w:rsidP="00850D29">
            <w:pPr>
              <w:pStyle w:val="TableParagraph"/>
              <w:spacing w:before="20" w:afterLines="20" w:after="48" w:line="276" w:lineRule="auto"/>
              <w:ind w:right="203"/>
              <w:jc w:val="right"/>
              <w:rPr>
                <w:rFonts w:asciiTheme="minorHAnsi" w:hAnsiTheme="minorHAnsi"/>
                <w:sz w:val="18"/>
                <w:szCs w:val="18"/>
              </w:rPr>
            </w:pPr>
            <w:r w:rsidRPr="00E22EC1">
              <w:rPr>
                <w:rFonts w:asciiTheme="minorHAnsi" w:hAnsiTheme="minorHAnsi"/>
                <w:sz w:val="18"/>
                <w:szCs w:val="18"/>
              </w:rPr>
              <w:t>60%</w:t>
            </w:r>
          </w:p>
        </w:tc>
        <w:tc>
          <w:tcPr>
            <w:tcW w:w="903" w:type="dxa"/>
          </w:tcPr>
          <w:p w14:paraId="5604FF50" w14:textId="77777777" w:rsidR="00450BD2" w:rsidRPr="00E22EC1" w:rsidRDefault="00450BD2" w:rsidP="00850D29">
            <w:pPr>
              <w:pStyle w:val="TableParagraph"/>
              <w:spacing w:before="20" w:afterLines="20" w:after="48" w:line="276" w:lineRule="auto"/>
              <w:ind w:left="240" w:right="231"/>
              <w:rPr>
                <w:rFonts w:asciiTheme="minorHAnsi" w:hAnsiTheme="minorHAnsi"/>
                <w:sz w:val="18"/>
                <w:szCs w:val="18"/>
              </w:rPr>
            </w:pPr>
            <w:r w:rsidRPr="00E22EC1">
              <w:rPr>
                <w:rFonts w:asciiTheme="minorHAnsi" w:hAnsiTheme="minorHAnsi"/>
                <w:w w:val="105"/>
                <w:sz w:val="18"/>
                <w:szCs w:val="18"/>
              </w:rPr>
              <w:t>15%</w:t>
            </w:r>
          </w:p>
        </w:tc>
        <w:tc>
          <w:tcPr>
            <w:tcW w:w="883" w:type="dxa"/>
          </w:tcPr>
          <w:p w14:paraId="18C39301" w14:textId="77777777" w:rsidR="00450BD2" w:rsidRPr="00E22EC1" w:rsidRDefault="00450BD2" w:rsidP="00850D29">
            <w:pPr>
              <w:pStyle w:val="TableParagraph"/>
              <w:spacing w:before="20" w:afterLines="20" w:after="48" w:line="276" w:lineRule="auto"/>
              <w:ind w:left="311"/>
              <w:jc w:val="left"/>
              <w:rPr>
                <w:rFonts w:asciiTheme="minorHAnsi" w:hAnsiTheme="minorHAnsi"/>
                <w:sz w:val="18"/>
                <w:szCs w:val="18"/>
              </w:rPr>
            </w:pPr>
            <w:r w:rsidRPr="00E22EC1">
              <w:rPr>
                <w:rFonts w:asciiTheme="minorHAnsi" w:hAnsiTheme="minorHAnsi"/>
                <w:w w:val="105"/>
                <w:sz w:val="18"/>
                <w:szCs w:val="18"/>
              </w:rPr>
              <w:t>3%</w:t>
            </w:r>
          </w:p>
        </w:tc>
        <w:tc>
          <w:tcPr>
            <w:tcW w:w="1009" w:type="dxa"/>
            <w:shd w:val="clear" w:color="auto" w:fill="D9D9D9"/>
          </w:tcPr>
          <w:p w14:paraId="21EB5945" w14:textId="77777777" w:rsidR="00450BD2" w:rsidRPr="00E22EC1" w:rsidRDefault="00450BD2" w:rsidP="00850D29">
            <w:pPr>
              <w:pStyle w:val="TableParagraph"/>
              <w:spacing w:before="20" w:afterLines="20" w:after="48" w:line="276" w:lineRule="auto"/>
              <w:ind w:left="282" w:right="276"/>
              <w:rPr>
                <w:rFonts w:asciiTheme="minorHAnsi" w:hAnsiTheme="minorHAnsi"/>
                <w:b/>
                <w:sz w:val="18"/>
                <w:szCs w:val="18"/>
              </w:rPr>
            </w:pPr>
            <w:r w:rsidRPr="00E22EC1">
              <w:rPr>
                <w:rFonts w:asciiTheme="minorHAnsi" w:hAnsiTheme="minorHAnsi"/>
                <w:b/>
                <w:w w:val="105"/>
                <w:sz w:val="18"/>
                <w:szCs w:val="18"/>
              </w:rPr>
              <w:t>83%</w:t>
            </w:r>
          </w:p>
        </w:tc>
      </w:tr>
      <w:tr w:rsidR="00450BD2" w:rsidRPr="00E22EC1" w14:paraId="1A30922B" w14:textId="77777777" w:rsidTr="00E22EC1">
        <w:trPr>
          <w:trHeight w:val="251"/>
        </w:trPr>
        <w:tc>
          <w:tcPr>
            <w:tcW w:w="3499" w:type="dxa"/>
            <w:shd w:val="clear" w:color="auto" w:fill="D9D9D9"/>
          </w:tcPr>
          <w:p w14:paraId="277D090A" w14:textId="231BC9DE" w:rsidR="00F87FA7" w:rsidRPr="00E22EC1" w:rsidRDefault="00450BD2" w:rsidP="00850D29">
            <w:pPr>
              <w:pStyle w:val="TableParagraph"/>
              <w:spacing w:before="20" w:afterLines="20" w:after="48" w:line="276" w:lineRule="auto"/>
              <w:ind w:left="105"/>
              <w:jc w:val="left"/>
              <w:rPr>
                <w:rFonts w:asciiTheme="minorHAnsi" w:hAnsiTheme="minorHAnsi"/>
                <w:w w:val="105"/>
                <w:sz w:val="18"/>
                <w:szCs w:val="18"/>
              </w:rPr>
            </w:pPr>
            <w:r w:rsidRPr="00E22EC1">
              <w:rPr>
                <w:rFonts w:asciiTheme="minorHAnsi" w:hAnsiTheme="minorHAnsi"/>
                <w:w w:val="105"/>
                <w:sz w:val="18"/>
                <w:szCs w:val="18"/>
              </w:rPr>
              <w:t>Overall</w:t>
            </w:r>
          </w:p>
        </w:tc>
        <w:tc>
          <w:tcPr>
            <w:tcW w:w="821" w:type="dxa"/>
            <w:shd w:val="clear" w:color="auto" w:fill="D9D9D9"/>
          </w:tcPr>
          <w:p w14:paraId="02D099E8" w14:textId="77777777" w:rsidR="00450BD2" w:rsidRPr="00E22EC1" w:rsidRDefault="00450BD2" w:rsidP="00850D29">
            <w:pPr>
              <w:pStyle w:val="TableParagraph"/>
              <w:spacing w:before="20" w:afterLines="20" w:after="48" w:line="276" w:lineRule="auto"/>
              <w:ind w:left="138" w:right="135"/>
              <w:rPr>
                <w:rFonts w:asciiTheme="minorHAnsi" w:hAnsiTheme="minorHAnsi"/>
                <w:sz w:val="18"/>
                <w:szCs w:val="18"/>
              </w:rPr>
            </w:pPr>
            <w:r w:rsidRPr="00E22EC1">
              <w:rPr>
                <w:rFonts w:asciiTheme="minorHAnsi" w:hAnsiTheme="minorHAnsi"/>
                <w:w w:val="105"/>
                <w:sz w:val="18"/>
                <w:szCs w:val="18"/>
              </w:rPr>
              <w:t>23%</w:t>
            </w:r>
          </w:p>
        </w:tc>
        <w:tc>
          <w:tcPr>
            <w:tcW w:w="807" w:type="dxa"/>
            <w:shd w:val="clear" w:color="auto" w:fill="D9D9D9"/>
          </w:tcPr>
          <w:p w14:paraId="17AD0185" w14:textId="77777777" w:rsidR="00450BD2" w:rsidRPr="00E22EC1" w:rsidRDefault="00450BD2" w:rsidP="00850D29">
            <w:pPr>
              <w:pStyle w:val="TableParagraph"/>
              <w:spacing w:before="20" w:afterLines="20" w:after="48" w:line="276" w:lineRule="auto"/>
              <w:ind w:right="203"/>
              <w:jc w:val="right"/>
              <w:rPr>
                <w:rFonts w:asciiTheme="minorHAnsi" w:hAnsiTheme="minorHAnsi"/>
                <w:sz w:val="18"/>
                <w:szCs w:val="18"/>
              </w:rPr>
            </w:pPr>
            <w:r w:rsidRPr="00E22EC1">
              <w:rPr>
                <w:rFonts w:asciiTheme="minorHAnsi" w:hAnsiTheme="minorHAnsi"/>
                <w:sz w:val="18"/>
                <w:szCs w:val="18"/>
              </w:rPr>
              <w:t>58%</w:t>
            </w:r>
          </w:p>
        </w:tc>
        <w:tc>
          <w:tcPr>
            <w:tcW w:w="903" w:type="dxa"/>
            <w:shd w:val="clear" w:color="auto" w:fill="D9D9D9"/>
          </w:tcPr>
          <w:p w14:paraId="6320138C" w14:textId="77777777" w:rsidR="00450BD2" w:rsidRPr="00E22EC1" w:rsidRDefault="00450BD2" w:rsidP="00850D29">
            <w:pPr>
              <w:pStyle w:val="TableParagraph"/>
              <w:spacing w:before="20" w:afterLines="20" w:after="48" w:line="276" w:lineRule="auto"/>
              <w:ind w:left="240" w:right="231"/>
              <w:rPr>
                <w:rFonts w:asciiTheme="minorHAnsi" w:hAnsiTheme="minorHAnsi"/>
                <w:sz w:val="18"/>
                <w:szCs w:val="18"/>
              </w:rPr>
            </w:pPr>
            <w:r w:rsidRPr="00E22EC1">
              <w:rPr>
                <w:rFonts w:asciiTheme="minorHAnsi" w:hAnsiTheme="minorHAnsi"/>
                <w:w w:val="105"/>
                <w:sz w:val="18"/>
                <w:szCs w:val="18"/>
              </w:rPr>
              <w:t>17%</w:t>
            </w:r>
          </w:p>
        </w:tc>
        <w:tc>
          <w:tcPr>
            <w:tcW w:w="883" w:type="dxa"/>
            <w:shd w:val="clear" w:color="auto" w:fill="D9D9D9"/>
          </w:tcPr>
          <w:p w14:paraId="609AD699" w14:textId="77777777" w:rsidR="00450BD2" w:rsidRPr="00E22EC1" w:rsidRDefault="00450BD2" w:rsidP="00850D29">
            <w:pPr>
              <w:pStyle w:val="TableParagraph"/>
              <w:spacing w:before="20" w:afterLines="20" w:after="48" w:line="276" w:lineRule="auto"/>
              <w:ind w:left="311"/>
              <w:jc w:val="left"/>
              <w:rPr>
                <w:rFonts w:asciiTheme="minorHAnsi" w:hAnsiTheme="minorHAnsi"/>
                <w:sz w:val="18"/>
                <w:szCs w:val="18"/>
              </w:rPr>
            </w:pPr>
            <w:r w:rsidRPr="00E22EC1">
              <w:rPr>
                <w:rFonts w:asciiTheme="minorHAnsi" w:hAnsiTheme="minorHAnsi"/>
                <w:w w:val="105"/>
                <w:sz w:val="18"/>
                <w:szCs w:val="18"/>
              </w:rPr>
              <w:t>3%</w:t>
            </w:r>
          </w:p>
        </w:tc>
        <w:tc>
          <w:tcPr>
            <w:tcW w:w="1009" w:type="dxa"/>
            <w:shd w:val="clear" w:color="auto" w:fill="D9D9D9"/>
          </w:tcPr>
          <w:p w14:paraId="2F278546" w14:textId="77777777" w:rsidR="00450BD2" w:rsidRPr="00E22EC1" w:rsidRDefault="00450BD2" w:rsidP="00850D29">
            <w:pPr>
              <w:pStyle w:val="TableParagraph"/>
              <w:spacing w:before="20" w:afterLines="20" w:after="48" w:line="276" w:lineRule="auto"/>
              <w:ind w:left="282" w:right="276"/>
              <w:rPr>
                <w:rFonts w:asciiTheme="minorHAnsi" w:hAnsiTheme="minorHAnsi"/>
                <w:b/>
                <w:sz w:val="18"/>
                <w:szCs w:val="18"/>
              </w:rPr>
            </w:pPr>
            <w:r w:rsidRPr="00E22EC1">
              <w:rPr>
                <w:rFonts w:asciiTheme="minorHAnsi" w:hAnsiTheme="minorHAnsi"/>
                <w:b/>
                <w:w w:val="105"/>
                <w:sz w:val="18"/>
                <w:szCs w:val="18"/>
              </w:rPr>
              <w:t>80%</w:t>
            </w:r>
          </w:p>
        </w:tc>
      </w:tr>
      <w:tr w:rsidR="00B82089" w:rsidRPr="00E22EC1" w14:paraId="062AB285" w14:textId="77777777" w:rsidTr="00E22EC1">
        <w:trPr>
          <w:trHeight w:val="345"/>
        </w:trPr>
        <w:tc>
          <w:tcPr>
            <w:tcW w:w="3499" w:type="dxa"/>
            <w:shd w:val="clear" w:color="auto" w:fill="D9D9D9"/>
          </w:tcPr>
          <w:p w14:paraId="12744D75" w14:textId="69AA4664" w:rsidR="00B82089" w:rsidRPr="00E22EC1" w:rsidRDefault="00B82089" w:rsidP="00E22EC1">
            <w:pPr>
              <w:pStyle w:val="TableParagraph"/>
              <w:spacing w:line="242" w:lineRule="exact"/>
              <w:ind w:left="105"/>
              <w:jc w:val="left"/>
              <w:rPr>
                <w:rFonts w:asciiTheme="minorHAnsi" w:hAnsiTheme="minorHAnsi"/>
                <w:w w:val="105"/>
                <w:sz w:val="18"/>
                <w:szCs w:val="18"/>
              </w:rPr>
            </w:pPr>
            <w:r w:rsidRPr="00E22EC1">
              <w:rPr>
                <w:rFonts w:asciiTheme="minorHAnsi" w:hAnsiTheme="minorHAnsi"/>
                <w:w w:val="105"/>
                <w:sz w:val="18"/>
                <w:szCs w:val="18"/>
              </w:rPr>
              <w:t>Overall Comparison (3 Rubrics)</w:t>
            </w:r>
          </w:p>
        </w:tc>
        <w:tc>
          <w:tcPr>
            <w:tcW w:w="821" w:type="dxa"/>
            <w:shd w:val="clear" w:color="auto" w:fill="D9D9D9"/>
          </w:tcPr>
          <w:p w14:paraId="12CC2FF6" w14:textId="13ACBEAF" w:rsidR="00B82089" w:rsidRPr="00E22EC1" w:rsidRDefault="00B82089" w:rsidP="00E22EC1">
            <w:pPr>
              <w:pStyle w:val="TableParagraph"/>
              <w:spacing w:line="242" w:lineRule="exact"/>
              <w:ind w:left="138" w:right="135"/>
              <w:rPr>
                <w:rFonts w:asciiTheme="minorHAnsi" w:hAnsiTheme="minorHAnsi"/>
                <w:w w:val="105"/>
                <w:sz w:val="18"/>
                <w:szCs w:val="18"/>
              </w:rPr>
            </w:pPr>
            <w:r w:rsidRPr="00E22EC1">
              <w:rPr>
                <w:rFonts w:asciiTheme="minorHAnsi" w:hAnsiTheme="minorHAnsi"/>
                <w:w w:val="105"/>
                <w:sz w:val="18"/>
                <w:szCs w:val="18"/>
              </w:rPr>
              <w:t>24%</w:t>
            </w:r>
          </w:p>
        </w:tc>
        <w:tc>
          <w:tcPr>
            <w:tcW w:w="807" w:type="dxa"/>
            <w:shd w:val="clear" w:color="auto" w:fill="D9D9D9"/>
          </w:tcPr>
          <w:p w14:paraId="3E58BB85" w14:textId="773330F1" w:rsidR="00B82089" w:rsidRPr="00E22EC1" w:rsidRDefault="00B82089" w:rsidP="00E22EC1">
            <w:pPr>
              <w:pStyle w:val="TableParagraph"/>
              <w:spacing w:line="242" w:lineRule="exact"/>
              <w:ind w:right="203"/>
              <w:rPr>
                <w:rFonts w:asciiTheme="minorHAnsi" w:hAnsiTheme="minorHAnsi"/>
                <w:sz w:val="18"/>
                <w:szCs w:val="18"/>
              </w:rPr>
            </w:pPr>
            <w:r w:rsidRPr="00E22EC1">
              <w:rPr>
                <w:rFonts w:asciiTheme="minorHAnsi" w:hAnsiTheme="minorHAnsi"/>
                <w:sz w:val="18"/>
                <w:szCs w:val="18"/>
              </w:rPr>
              <w:t>61%</w:t>
            </w:r>
          </w:p>
        </w:tc>
        <w:tc>
          <w:tcPr>
            <w:tcW w:w="903" w:type="dxa"/>
            <w:shd w:val="clear" w:color="auto" w:fill="D9D9D9"/>
          </w:tcPr>
          <w:p w14:paraId="6D1EBE45" w14:textId="0CD1A851" w:rsidR="00B82089" w:rsidRPr="00E22EC1" w:rsidRDefault="00B82089" w:rsidP="00E22EC1">
            <w:pPr>
              <w:pStyle w:val="TableParagraph"/>
              <w:spacing w:line="242" w:lineRule="exact"/>
              <w:ind w:left="240" w:right="231"/>
              <w:rPr>
                <w:rFonts w:asciiTheme="minorHAnsi" w:hAnsiTheme="minorHAnsi"/>
                <w:w w:val="105"/>
                <w:sz w:val="18"/>
                <w:szCs w:val="18"/>
              </w:rPr>
            </w:pPr>
            <w:r w:rsidRPr="00E22EC1">
              <w:rPr>
                <w:rFonts w:asciiTheme="minorHAnsi" w:hAnsiTheme="minorHAnsi"/>
                <w:w w:val="105"/>
                <w:sz w:val="18"/>
                <w:szCs w:val="18"/>
              </w:rPr>
              <w:t>14%</w:t>
            </w:r>
          </w:p>
        </w:tc>
        <w:tc>
          <w:tcPr>
            <w:tcW w:w="883" w:type="dxa"/>
            <w:shd w:val="clear" w:color="auto" w:fill="D9D9D9"/>
          </w:tcPr>
          <w:p w14:paraId="4F765EEB" w14:textId="5D2979B6" w:rsidR="00B82089" w:rsidRPr="00E22EC1" w:rsidRDefault="00B82089" w:rsidP="00E22EC1">
            <w:pPr>
              <w:pStyle w:val="TableParagraph"/>
              <w:spacing w:line="242" w:lineRule="exact"/>
              <w:ind w:left="311"/>
              <w:jc w:val="left"/>
              <w:rPr>
                <w:rFonts w:asciiTheme="minorHAnsi" w:hAnsiTheme="minorHAnsi"/>
                <w:w w:val="105"/>
                <w:sz w:val="18"/>
                <w:szCs w:val="18"/>
              </w:rPr>
            </w:pPr>
            <w:r w:rsidRPr="00E22EC1">
              <w:rPr>
                <w:rFonts w:asciiTheme="minorHAnsi" w:hAnsiTheme="minorHAnsi"/>
                <w:w w:val="105"/>
                <w:sz w:val="18"/>
                <w:szCs w:val="18"/>
              </w:rPr>
              <w:t>1%</w:t>
            </w:r>
          </w:p>
        </w:tc>
        <w:tc>
          <w:tcPr>
            <w:tcW w:w="1009" w:type="dxa"/>
            <w:shd w:val="clear" w:color="auto" w:fill="D9D9D9"/>
          </w:tcPr>
          <w:p w14:paraId="0B242EF9" w14:textId="3E1327FF" w:rsidR="00B82089" w:rsidRPr="00E22EC1" w:rsidRDefault="00B82089" w:rsidP="00E22EC1">
            <w:pPr>
              <w:pStyle w:val="TableParagraph"/>
              <w:spacing w:line="242" w:lineRule="exact"/>
              <w:ind w:left="282" w:right="276"/>
              <w:rPr>
                <w:rFonts w:asciiTheme="minorHAnsi" w:hAnsiTheme="minorHAnsi"/>
                <w:b/>
                <w:w w:val="105"/>
                <w:sz w:val="18"/>
                <w:szCs w:val="18"/>
              </w:rPr>
            </w:pPr>
            <w:r w:rsidRPr="00E22EC1">
              <w:rPr>
                <w:rFonts w:asciiTheme="minorHAnsi" w:hAnsiTheme="minorHAnsi"/>
                <w:b/>
                <w:w w:val="105"/>
                <w:sz w:val="18"/>
                <w:szCs w:val="18"/>
              </w:rPr>
              <w:t>85%</w:t>
            </w:r>
          </w:p>
        </w:tc>
      </w:tr>
    </w:tbl>
    <w:p w14:paraId="546436E3" w14:textId="77777777" w:rsidR="00450BD2" w:rsidRPr="00E22EC1" w:rsidRDefault="00450BD2" w:rsidP="00A8435C">
      <w:pPr>
        <w:pStyle w:val="BodyText"/>
        <w:jc w:val="center"/>
        <w:rPr>
          <w:rFonts w:asciiTheme="minorHAnsi" w:hAnsiTheme="minorHAnsi"/>
          <w:b/>
          <w:sz w:val="18"/>
          <w:szCs w:val="18"/>
        </w:rPr>
      </w:pPr>
    </w:p>
    <w:p w14:paraId="5537D61F" w14:textId="77777777" w:rsidR="00450BD2" w:rsidRDefault="00450BD2" w:rsidP="00450BD2">
      <w:pPr>
        <w:pStyle w:val="BodyText"/>
        <w:rPr>
          <w:b/>
          <w:sz w:val="26"/>
        </w:rPr>
      </w:pPr>
    </w:p>
    <w:p w14:paraId="7DCC3D51" w14:textId="340F715D" w:rsidR="00A334FB" w:rsidRDefault="00F87FA7" w:rsidP="00E22EC1">
      <w:pPr>
        <w:spacing w:after="0"/>
      </w:pPr>
      <w:r>
        <w:rPr>
          <w:rFonts w:ascii="Times New Roman" w:hAnsi="Times New Roman" w:cs="Times New Roman"/>
          <w:i/>
          <w:w w:val="105"/>
          <w:sz w:val="24"/>
        </w:rPr>
        <w:br w:type="page"/>
      </w:r>
      <w:r w:rsidR="00A334FB">
        <w:rPr>
          <w:rFonts w:ascii="Times New Roman" w:hAnsi="Times New Roman" w:cs="Times New Roman"/>
          <w:noProof/>
          <w:sz w:val="24"/>
          <w:szCs w:val="24"/>
        </w:rPr>
        <w:drawing>
          <wp:inline distT="0" distB="0" distL="0" distR="0" wp14:anchorId="00984256" wp14:editId="47A1254D">
            <wp:extent cx="5831016" cy="77807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832888" cy="7783208"/>
                    </a:xfrm>
                    <a:prstGeom prst="rect">
                      <a:avLst/>
                    </a:prstGeom>
                    <a:noFill/>
                  </pic:spPr>
                </pic:pic>
              </a:graphicData>
            </a:graphic>
          </wp:inline>
        </w:drawing>
      </w:r>
    </w:p>
    <w:p w14:paraId="781F7D83" w14:textId="6120B921" w:rsidR="00B82089" w:rsidRPr="00D7398C" w:rsidRDefault="00A334FB" w:rsidP="00E22EC1">
      <w:pPr>
        <w:pStyle w:val="Caption"/>
        <w:rPr>
          <w:rFonts w:ascii="Times New Roman" w:hAnsi="Times New Roman" w:cs="Times New Roman"/>
          <w:sz w:val="24"/>
          <w:szCs w:val="24"/>
        </w:rPr>
      </w:pPr>
      <w:r w:rsidRPr="00D7398C">
        <w:rPr>
          <w:sz w:val="22"/>
        </w:rPr>
        <w:t xml:space="preserve">Figure </w:t>
      </w:r>
      <w:r w:rsidRPr="00D7398C">
        <w:rPr>
          <w:sz w:val="22"/>
        </w:rPr>
        <w:fldChar w:fldCharType="begin"/>
      </w:r>
      <w:r w:rsidRPr="00D7398C">
        <w:rPr>
          <w:sz w:val="22"/>
        </w:rPr>
        <w:instrText xml:space="preserve"> SEQ Figure \* ARABIC </w:instrText>
      </w:r>
      <w:r w:rsidRPr="00D7398C">
        <w:rPr>
          <w:sz w:val="22"/>
        </w:rPr>
        <w:fldChar w:fldCharType="separate"/>
      </w:r>
      <w:r w:rsidR="009E1DB8" w:rsidRPr="00D7398C">
        <w:rPr>
          <w:noProof/>
          <w:sz w:val="22"/>
        </w:rPr>
        <w:t>1</w:t>
      </w:r>
      <w:r w:rsidRPr="00D7398C">
        <w:rPr>
          <w:sz w:val="22"/>
        </w:rPr>
        <w:fldChar w:fldCharType="end"/>
      </w:r>
      <w:r w:rsidR="009E1DB8" w:rsidRPr="00D7398C">
        <w:rPr>
          <w:sz w:val="22"/>
        </w:rPr>
        <w:t>.</w:t>
      </w:r>
      <w:r w:rsidRPr="00D7398C">
        <w:rPr>
          <w:sz w:val="22"/>
        </w:rPr>
        <w:t xml:space="preserve"> CCSU Faculty Scores compared to MSC Faculty Scores</w:t>
      </w:r>
      <w:r w:rsidR="009E1DB8" w:rsidRPr="00D7398C">
        <w:rPr>
          <w:sz w:val="22"/>
        </w:rPr>
        <w:t>, 2014-15</w:t>
      </w:r>
    </w:p>
    <w:p w14:paraId="2E31C297" w14:textId="24CD6801" w:rsidR="00E62645" w:rsidRPr="000B1083" w:rsidRDefault="00E62645" w:rsidP="00A8435C">
      <w:pPr>
        <w:rPr>
          <w:rFonts w:ascii="Times New Roman" w:hAnsi="Times New Roman" w:cs="Times New Roman"/>
          <w:sz w:val="24"/>
          <w:szCs w:val="24"/>
        </w:rPr>
      </w:pPr>
      <w:r w:rsidRPr="000B1083">
        <w:rPr>
          <w:rFonts w:ascii="Times New Roman" w:hAnsi="Times New Roman" w:cs="Times New Roman"/>
          <w:sz w:val="24"/>
          <w:szCs w:val="24"/>
        </w:rPr>
        <w:t xml:space="preserve">This high consistency in scoring demonstrated that CCSU faculty were scoring artifacts with a similar critical eye as </w:t>
      </w:r>
      <w:r w:rsidR="0020305E" w:rsidRPr="000B1083">
        <w:rPr>
          <w:rFonts w:ascii="Times New Roman" w:hAnsi="Times New Roman" w:cs="Times New Roman"/>
          <w:sz w:val="24"/>
          <w:szCs w:val="24"/>
        </w:rPr>
        <w:t xml:space="preserve">MSC </w:t>
      </w:r>
      <w:r w:rsidRPr="000B1083">
        <w:rPr>
          <w:rFonts w:ascii="Times New Roman" w:hAnsi="Times New Roman" w:cs="Times New Roman"/>
          <w:sz w:val="24"/>
          <w:szCs w:val="24"/>
        </w:rPr>
        <w:t xml:space="preserve">faculty from other states, thereby validating the results of our first institutional assessment retreat. The pilot year results clearly presented our data within a national context and </w:t>
      </w:r>
      <w:r w:rsidR="00797F93" w:rsidRPr="000B1083">
        <w:rPr>
          <w:rFonts w:ascii="Times New Roman" w:hAnsi="Times New Roman" w:cs="Times New Roman"/>
          <w:sz w:val="24"/>
          <w:szCs w:val="24"/>
        </w:rPr>
        <w:t xml:space="preserve">showed </w:t>
      </w:r>
      <w:r w:rsidRPr="000B1083">
        <w:rPr>
          <w:rFonts w:ascii="Times New Roman" w:hAnsi="Times New Roman" w:cs="Times New Roman"/>
          <w:sz w:val="24"/>
          <w:szCs w:val="24"/>
        </w:rPr>
        <w:t xml:space="preserve">us that the MSC model was, in fact, a sustainable and effective manner by which we could assess our General </w:t>
      </w:r>
      <w:r w:rsidR="00797F93" w:rsidRPr="000B1083">
        <w:rPr>
          <w:rFonts w:ascii="Times New Roman" w:hAnsi="Times New Roman" w:cs="Times New Roman"/>
          <w:sz w:val="24"/>
          <w:szCs w:val="24"/>
        </w:rPr>
        <w:t>Education Learning Outcomes.</w:t>
      </w:r>
    </w:p>
    <w:p w14:paraId="47B847E8" w14:textId="6D32D94D" w:rsidR="0076572E" w:rsidRPr="000B1083" w:rsidRDefault="0076572E" w:rsidP="00A8435C">
      <w:pPr>
        <w:rPr>
          <w:rFonts w:ascii="Times New Roman" w:hAnsi="Times New Roman" w:cs="Times New Roman"/>
          <w:sz w:val="24"/>
          <w:szCs w:val="24"/>
        </w:rPr>
      </w:pPr>
      <w:r w:rsidRPr="000B1083">
        <w:rPr>
          <w:rFonts w:ascii="Times New Roman" w:hAnsi="Times New Roman" w:cs="Times New Roman"/>
          <w:sz w:val="24"/>
          <w:szCs w:val="24"/>
        </w:rPr>
        <w:t>To date, 5</w:t>
      </w:r>
      <w:r w:rsidR="00BC0A8B" w:rsidRPr="000B1083">
        <w:rPr>
          <w:rFonts w:ascii="Times New Roman" w:hAnsi="Times New Roman" w:cs="Times New Roman"/>
          <w:sz w:val="24"/>
          <w:szCs w:val="24"/>
        </w:rPr>
        <w:t>8</w:t>
      </w:r>
      <w:r w:rsidRPr="000B1083">
        <w:rPr>
          <w:rFonts w:ascii="Times New Roman" w:hAnsi="Times New Roman" w:cs="Times New Roman"/>
          <w:sz w:val="24"/>
          <w:szCs w:val="24"/>
        </w:rPr>
        <w:t xml:space="preserve"> faculty </w:t>
      </w:r>
      <w:r w:rsidR="00BC0A8B" w:rsidRPr="000B1083">
        <w:rPr>
          <w:rFonts w:ascii="Times New Roman" w:hAnsi="Times New Roman" w:cs="Times New Roman"/>
          <w:sz w:val="24"/>
          <w:szCs w:val="24"/>
        </w:rPr>
        <w:t xml:space="preserve">across 28 academic departments </w:t>
      </w:r>
      <w:r w:rsidRPr="000B1083">
        <w:rPr>
          <w:rFonts w:ascii="Times New Roman" w:hAnsi="Times New Roman" w:cs="Times New Roman"/>
          <w:sz w:val="24"/>
          <w:szCs w:val="24"/>
        </w:rPr>
        <w:t>have participated in this</w:t>
      </w:r>
      <w:r w:rsidR="00BC0A8B" w:rsidRPr="000B1083">
        <w:rPr>
          <w:rFonts w:ascii="Times New Roman" w:hAnsi="Times New Roman" w:cs="Times New Roman"/>
          <w:sz w:val="24"/>
          <w:szCs w:val="24"/>
        </w:rPr>
        <w:t xml:space="preserve"> campus-based scoring initiative.</w:t>
      </w:r>
      <w:r w:rsidR="00F7514C">
        <w:rPr>
          <w:rFonts w:ascii="Times New Roman" w:hAnsi="Times New Roman" w:cs="Times New Roman"/>
          <w:sz w:val="24"/>
          <w:szCs w:val="24"/>
        </w:rPr>
        <w:t xml:space="preserve">  </w:t>
      </w:r>
    </w:p>
    <w:p w14:paraId="577B3526" w14:textId="0E0251DB" w:rsidR="00797F93" w:rsidRPr="00A334FB" w:rsidRDefault="00797F93" w:rsidP="00A8435C">
      <w:pPr>
        <w:rPr>
          <w:rStyle w:val="Strong"/>
          <w:rFonts w:ascii="Times New Roman" w:hAnsi="Times New Roman" w:cs="Times New Roman"/>
          <w:b w:val="0"/>
          <w:sz w:val="24"/>
          <w:szCs w:val="24"/>
          <w:lang w:val="en"/>
        </w:rPr>
      </w:pPr>
      <w:r w:rsidRPr="000B1083">
        <w:rPr>
          <w:rStyle w:val="Strong"/>
          <w:rFonts w:ascii="Times New Roman" w:hAnsi="Times New Roman" w:cs="Times New Roman"/>
          <w:sz w:val="24"/>
          <w:szCs w:val="24"/>
          <w:lang w:val="en"/>
        </w:rPr>
        <w:t xml:space="preserve">Analysis of Findings from </w:t>
      </w:r>
      <w:r w:rsidR="0020305E" w:rsidRPr="000B1083">
        <w:rPr>
          <w:rStyle w:val="Strong"/>
          <w:rFonts w:ascii="Times New Roman" w:hAnsi="Times New Roman" w:cs="Times New Roman"/>
          <w:sz w:val="24"/>
          <w:szCs w:val="24"/>
          <w:lang w:val="en"/>
        </w:rPr>
        <w:t>P</w:t>
      </w:r>
      <w:r w:rsidRPr="000B1083">
        <w:rPr>
          <w:rStyle w:val="Strong"/>
          <w:rFonts w:ascii="Times New Roman" w:hAnsi="Times New Roman" w:cs="Times New Roman"/>
          <w:sz w:val="24"/>
          <w:szCs w:val="24"/>
          <w:lang w:val="en"/>
        </w:rPr>
        <w:t>ost-</w:t>
      </w:r>
      <w:r w:rsidR="0020305E" w:rsidRPr="000B1083">
        <w:rPr>
          <w:rStyle w:val="Strong"/>
          <w:rFonts w:ascii="Times New Roman" w:hAnsi="Times New Roman" w:cs="Times New Roman"/>
          <w:sz w:val="24"/>
          <w:szCs w:val="24"/>
          <w:lang w:val="en"/>
        </w:rPr>
        <w:t>P</w:t>
      </w:r>
      <w:r w:rsidRPr="000B1083">
        <w:rPr>
          <w:rStyle w:val="Strong"/>
          <w:rFonts w:ascii="Times New Roman" w:hAnsi="Times New Roman" w:cs="Times New Roman"/>
          <w:sz w:val="24"/>
          <w:szCs w:val="24"/>
          <w:lang w:val="en"/>
        </w:rPr>
        <w:t xml:space="preserve">ilot </w:t>
      </w:r>
      <w:r w:rsidR="0020305E" w:rsidRPr="000B1083">
        <w:rPr>
          <w:rStyle w:val="Strong"/>
          <w:rFonts w:ascii="Times New Roman" w:hAnsi="Times New Roman" w:cs="Times New Roman"/>
          <w:sz w:val="24"/>
          <w:szCs w:val="24"/>
          <w:lang w:val="en"/>
        </w:rPr>
        <w:t>Y</w:t>
      </w:r>
      <w:r w:rsidRPr="000B1083">
        <w:rPr>
          <w:rStyle w:val="Strong"/>
          <w:rFonts w:ascii="Times New Roman" w:hAnsi="Times New Roman" w:cs="Times New Roman"/>
          <w:sz w:val="24"/>
          <w:szCs w:val="24"/>
          <w:lang w:val="en"/>
        </w:rPr>
        <w:t>ears</w:t>
      </w:r>
      <w:r w:rsidR="00BC0A8B" w:rsidRPr="000B1083">
        <w:rPr>
          <w:rStyle w:val="Strong"/>
          <w:rFonts w:ascii="Times New Roman" w:hAnsi="Times New Roman" w:cs="Times New Roman"/>
          <w:sz w:val="24"/>
          <w:szCs w:val="24"/>
          <w:lang w:val="en"/>
        </w:rPr>
        <w:t xml:space="preserve"> </w:t>
      </w:r>
      <w:r w:rsidR="00BC0A8B" w:rsidRPr="00A334FB">
        <w:rPr>
          <w:rStyle w:val="Strong"/>
          <w:rFonts w:ascii="Times New Roman" w:hAnsi="Times New Roman" w:cs="Times New Roman"/>
          <w:b w:val="0"/>
          <w:sz w:val="24"/>
          <w:szCs w:val="24"/>
          <w:lang w:val="en"/>
        </w:rPr>
        <w:t>(2015-16 and 2016-17</w:t>
      </w:r>
      <w:r w:rsidR="00A334FB" w:rsidRPr="00A334FB">
        <w:rPr>
          <w:rStyle w:val="Strong"/>
          <w:rFonts w:ascii="Times New Roman" w:hAnsi="Times New Roman" w:cs="Times New Roman"/>
          <w:b w:val="0"/>
          <w:sz w:val="24"/>
          <w:szCs w:val="24"/>
          <w:lang w:val="en"/>
        </w:rPr>
        <w:t xml:space="preserve">, </w:t>
      </w:r>
      <w:r w:rsidR="009E1DB8">
        <w:rPr>
          <w:rStyle w:val="Strong"/>
          <w:rFonts w:ascii="Times New Roman" w:hAnsi="Times New Roman" w:cs="Times New Roman"/>
          <w:b w:val="0"/>
          <w:sz w:val="24"/>
          <w:szCs w:val="24"/>
          <w:lang w:val="en"/>
        </w:rPr>
        <w:t>y</w:t>
      </w:r>
      <w:r w:rsidR="00A334FB" w:rsidRPr="00A334FB">
        <w:rPr>
          <w:rStyle w:val="Strong"/>
          <w:rFonts w:ascii="Times New Roman" w:hAnsi="Times New Roman" w:cs="Times New Roman"/>
          <w:b w:val="0"/>
          <w:sz w:val="24"/>
          <w:szCs w:val="24"/>
          <w:lang w:val="en"/>
        </w:rPr>
        <w:t>ears 2 and 3, respectively</w:t>
      </w:r>
      <w:r w:rsidR="00BC0A8B" w:rsidRPr="00A334FB">
        <w:rPr>
          <w:rStyle w:val="Strong"/>
          <w:rFonts w:ascii="Times New Roman" w:hAnsi="Times New Roman" w:cs="Times New Roman"/>
          <w:b w:val="0"/>
          <w:sz w:val="24"/>
          <w:szCs w:val="24"/>
          <w:lang w:val="en"/>
        </w:rPr>
        <w:t>)</w:t>
      </w:r>
    </w:p>
    <w:p w14:paraId="77AE1929" w14:textId="698337EB" w:rsidR="00B04780" w:rsidRPr="000B1083" w:rsidRDefault="00BC0A8B" w:rsidP="00F7514C">
      <w:pPr>
        <w:rPr>
          <w:rStyle w:val="Strong"/>
          <w:rFonts w:ascii="Times New Roman" w:hAnsi="Times New Roman" w:cs="Times New Roman"/>
          <w:b w:val="0"/>
          <w:sz w:val="24"/>
          <w:szCs w:val="24"/>
          <w:lang w:val="en"/>
        </w:rPr>
      </w:pPr>
      <w:r w:rsidRPr="000B1083">
        <w:rPr>
          <w:rStyle w:val="Strong"/>
          <w:rFonts w:ascii="Times New Roman" w:hAnsi="Times New Roman" w:cs="Times New Roman"/>
          <w:b w:val="0"/>
          <w:sz w:val="24"/>
          <w:szCs w:val="24"/>
          <w:lang w:val="en"/>
        </w:rPr>
        <w:t>In</w:t>
      </w:r>
      <w:r w:rsidR="00B27731" w:rsidRPr="000B1083">
        <w:rPr>
          <w:rStyle w:val="Strong"/>
          <w:rFonts w:ascii="Times New Roman" w:hAnsi="Times New Roman" w:cs="Times New Roman"/>
          <w:b w:val="0"/>
          <w:sz w:val="24"/>
          <w:szCs w:val="24"/>
          <w:lang w:val="en"/>
        </w:rPr>
        <w:t xml:space="preserve"> </w:t>
      </w:r>
      <w:r w:rsidR="00940424" w:rsidRPr="00A8435C">
        <w:t>March 2016</w:t>
      </w:r>
      <w:r w:rsidRPr="00A8435C">
        <w:t>, the CCSU</w:t>
      </w:r>
      <w:r w:rsidR="00B27731" w:rsidRPr="00A8435C">
        <w:t xml:space="preserve"> </w:t>
      </w:r>
      <w:hyperlink r:id="rId32" w:history="1">
        <w:r w:rsidR="00B27731" w:rsidRPr="00E62D85">
          <w:rPr>
            <w:rStyle w:val="Hyperlink"/>
            <w:rFonts w:ascii="Times New Roman" w:hAnsi="Times New Roman" w:cs="Times New Roman"/>
            <w:sz w:val="24"/>
            <w:szCs w:val="24"/>
            <w:lang w:val="en"/>
          </w:rPr>
          <w:t>Faculty Senate</w:t>
        </w:r>
        <w:r w:rsidR="00940424" w:rsidRPr="00E62D85">
          <w:rPr>
            <w:rStyle w:val="Hyperlink"/>
            <w:rFonts w:ascii="Times New Roman" w:hAnsi="Times New Roman" w:cs="Times New Roman"/>
            <w:sz w:val="24"/>
            <w:szCs w:val="24"/>
            <w:lang w:val="en"/>
          </w:rPr>
          <w:t xml:space="preserve"> </w:t>
        </w:r>
        <w:r w:rsidR="006C70F9" w:rsidRPr="00E62D85">
          <w:rPr>
            <w:rStyle w:val="Hyperlink"/>
            <w:rFonts w:ascii="Times New Roman" w:hAnsi="Times New Roman" w:cs="Times New Roman"/>
            <w:sz w:val="24"/>
            <w:szCs w:val="24"/>
            <w:lang w:val="en"/>
          </w:rPr>
          <w:t>unanimous</w:t>
        </w:r>
        <w:r w:rsidRPr="00E62D85">
          <w:rPr>
            <w:rStyle w:val="Hyperlink"/>
            <w:rFonts w:ascii="Times New Roman" w:hAnsi="Times New Roman" w:cs="Times New Roman"/>
            <w:sz w:val="24"/>
            <w:szCs w:val="24"/>
            <w:lang w:val="en"/>
          </w:rPr>
          <w:t>ly</w:t>
        </w:r>
        <w:r w:rsidR="006C70F9" w:rsidRPr="00E62D85">
          <w:rPr>
            <w:rStyle w:val="Hyperlink"/>
            <w:rFonts w:ascii="Times New Roman" w:hAnsi="Times New Roman" w:cs="Times New Roman"/>
            <w:sz w:val="24"/>
            <w:szCs w:val="24"/>
            <w:lang w:val="en"/>
          </w:rPr>
          <w:t xml:space="preserve"> </w:t>
        </w:r>
        <w:r w:rsidR="007B46EA" w:rsidRPr="00E62D85">
          <w:rPr>
            <w:rStyle w:val="Hyperlink"/>
            <w:rFonts w:ascii="Times New Roman" w:hAnsi="Times New Roman" w:cs="Times New Roman"/>
            <w:sz w:val="24"/>
            <w:szCs w:val="24"/>
            <w:lang w:val="en"/>
          </w:rPr>
          <w:t>approved</w:t>
        </w:r>
      </w:hyperlink>
      <w:r w:rsidR="00DA1C4C" w:rsidRPr="000B1083">
        <w:rPr>
          <w:rStyle w:val="Strong"/>
          <w:rFonts w:ascii="Times New Roman" w:hAnsi="Times New Roman" w:cs="Times New Roman"/>
          <w:b w:val="0"/>
          <w:sz w:val="24"/>
          <w:szCs w:val="24"/>
          <w:lang w:val="en"/>
        </w:rPr>
        <w:t xml:space="preserve"> to continue </w:t>
      </w:r>
      <w:r w:rsidR="00B27731" w:rsidRPr="000B1083">
        <w:rPr>
          <w:rStyle w:val="Strong"/>
          <w:rFonts w:ascii="Times New Roman" w:hAnsi="Times New Roman" w:cs="Times New Roman"/>
          <w:b w:val="0"/>
          <w:sz w:val="24"/>
          <w:szCs w:val="24"/>
          <w:lang w:val="en"/>
        </w:rPr>
        <w:t xml:space="preserve">piloting </w:t>
      </w:r>
      <w:r w:rsidR="00DA1C4C" w:rsidRPr="000B1083">
        <w:rPr>
          <w:rStyle w:val="Strong"/>
          <w:rFonts w:ascii="Times New Roman" w:hAnsi="Times New Roman" w:cs="Times New Roman"/>
          <w:b w:val="0"/>
          <w:sz w:val="24"/>
          <w:szCs w:val="24"/>
          <w:lang w:val="en"/>
        </w:rPr>
        <w:t>the MSC model for two more years</w:t>
      </w:r>
      <w:r w:rsidR="0088109F" w:rsidRPr="000B1083">
        <w:rPr>
          <w:rStyle w:val="Strong"/>
          <w:rFonts w:ascii="Times New Roman" w:hAnsi="Times New Roman" w:cs="Times New Roman"/>
          <w:b w:val="0"/>
          <w:sz w:val="24"/>
          <w:szCs w:val="24"/>
          <w:lang w:val="en"/>
        </w:rPr>
        <w:t xml:space="preserve">; </w:t>
      </w:r>
      <w:r w:rsidR="006C70F9" w:rsidRPr="000B1083">
        <w:rPr>
          <w:rStyle w:val="Strong"/>
          <w:rFonts w:ascii="Times New Roman" w:hAnsi="Times New Roman" w:cs="Times New Roman"/>
          <w:b w:val="0"/>
          <w:sz w:val="24"/>
          <w:szCs w:val="24"/>
          <w:lang w:val="en"/>
        </w:rPr>
        <w:t xml:space="preserve">artifacts have continued to be collected and scored for </w:t>
      </w:r>
      <w:r w:rsidR="00797F93" w:rsidRPr="000B1083">
        <w:rPr>
          <w:rStyle w:val="Strong"/>
          <w:rFonts w:ascii="Times New Roman" w:hAnsi="Times New Roman" w:cs="Times New Roman"/>
          <w:b w:val="0"/>
          <w:sz w:val="24"/>
          <w:szCs w:val="24"/>
          <w:lang w:val="en"/>
        </w:rPr>
        <w:t xml:space="preserve">Critical Thinking, Written Communication and Quantitative Reasoning.  </w:t>
      </w:r>
      <w:r w:rsidR="00940424" w:rsidRPr="000B1083">
        <w:rPr>
          <w:rStyle w:val="Strong"/>
          <w:rFonts w:ascii="Times New Roman" w:hAnsi="Times New Roman" w:cs="Times New Roman"/>
          <w:b w:val="0"/>
          <w:sz w:val="24"/>
          <w:szCs w:val="24"/>
          <w:lang w:val="en"/>
        </w:rPr>
        <w:t>Additionally, i</w:t>
      </w:r>
      <w:r w:rsidR="00797F93" w:rsidRPr="000B1083">
        <w:rPr>
          <w:rStyle w:val="Strong"/>
          <w:rFonts w:ascii="Times New Roman" w:hAnsi="Times New Roman" w:cs="Times New Roman"/>
          <w:b w:val="0"/>
          <w:sz w:val="24"/>
          <w:szCs w:val="24"/>
          <w:lang w:val="en"/>
        </w:rPr>
        <w:t xml:space="preserve">n </w:t>
      </w:r>
      <w:r w:rsidR="007B46EA" w:rsidRPr="000B1083">
        <w:rPr>
          <w:rStyle w:val="Strong"/>
          <w:rFonts w:ascii="Times New Roman" w:hAnsi="Times New Roman" w:cs="Times New Roman"/>
          <w:b w:val="0"/>
          <w:sz w:val="24"/>
          <w:szCs w:val="24"/>
          <w:lang w:val="en"/>
        </w:rPr>
        <w:t>fall</w:t>
      </w:r>
      <w:r w:rsidR="006C70F9" w:rsidRPr="000B1083">
        <w:rPr>
          <w:rStyle w:val="Strong"/>
          <w:rFonts w:ascii="Times New Roman" w:hAnsi="Times New Roman" w:cs="Times New Roman"/>
          <w:b w:val="0"/>
          <w:sz w:val="24"/>
          <w:szCs w:val="24"/>
          <w:lang w:val="en"/>
        </w:rPr>
        <w:t xml:space="preserve"> </w:t>
      </w:r>
      <w:r w:rsidR="00797F93" w:rsidRPr="000B1083">
        <w:rPr>
          <w:rStyle w:val="Strong"/>
          <w:rFonts w:ascii="Times New Roman" w:hAnsi="Times New Roman" w:cs="Times New Roman"/>
          <w:b w:val="0"/>
          <w:sz w:val="24"/>
          <w:szCs w:val="24"/>
          <w:lang w:val="en"/>
        </w:rPr>
        <w:t xml:space="preserve">2016, we began the pilot for </w:t>
      </w:r>
      <w:r w:rsidR="006C70F9" w:rsidRPr="000B1083">
        <w:rPr>
          <w:rStyle w:val="Strong"/>
          <w:rFonts w:ascii="Times New Roman" w:hAnsi="Times New Roman" w:cs="Times New Roman"/>
          <w:b w:val="0"/>
          <w:sz w:val="24"/>
          <w:szCs w:val="24"/>
          <w:lang w:val="en"/>
        </w:rPr>
        <w:t>assessing</w:t>
      </w:r>
      <w:r w:rsidR="00797F93" w:rsidRPr="000B1083">
        <w:rPr>
          <w:rStyle w:val="Strong"/>
          <w:rFonts w:ascii="Times New Roman" w:hAnsi="Times New Roman" w:cs="Times New Roman"/>
          <w:b w:val="0"/>
          <w:sz w:val="24"/>
          <w:szCs w:val="24"/>
          <w:lang w:val="en"/>
        </w:rPr>
        <w:t xml:space="preserve"> </w:t>
      </w:r>
      <w:hyperlink r:id="rId33" w:history="1">
        <w:r w:rsidR="00797F93" w:rsidRPr="000B1083">
          <w:rPr>
            <w:rStyle w:val="Hyperlink"/>
            <w:rFonts w:ascii="Times New Roman" w:hAnsi="Times New Roman" w:cs="Times New Roman"/>
            <w:sz w:val="24"/>
            <w:szCs w:val="24"/>
            <w:lang w:val="en"/>
          </w:rPr>
          <w:t>Civic Engagement</w:t>
        </w:r>
      </w:hyperlink>
      <w:r w:rsidR="00797F93" w:rsidRPr="000B1083">
        <w:rPr>
          <w:rStyle w:val="Strong"/>
          <w:rFonts w:ascii="Times New Roman" w:hAnsi="Times New Roman" w:cs="Times New Roman"/>
          <w:b w:val="0"/>
          <w:sz w:val="24"/>
          <w:szCs w:val="24"/>
          <w:lang w:val="en"/>
        </w:rPr>
        <w:t xml:space="preserve">, (CCSU’s Learning Outcome #10: Civic Responsibility) as well as </w:t>
      </w:r>
      <w:hyperlink r:id="rId34" w:history="1">
        <w:r w:rsidR="00797F93" w:rsidRPr="000B1083">
          <w:rPr>
            <w:rStyle w:val="Hyperlink"/>
            <w:rFonts w:ascii="Times New Roman" w:hAnsi="Times New Roman" w:cs="Times New Roman"/>
            <w:sz w:val="24"/>
            <w:szCs w:val="24"/>
            <w:lang w:val="en"/>
          </w:rPr>
          <w:t>Information Literacy</w:t>
        </w:r>
      </w:hyperlink>
      <w:r w:rsidR="00797F93" w:rsidRPr="000B1083">
        <w:rPr>
          <w:rStyle w:val="Strong"/>
          <w:rFonts w:ascii="Times New Roman" w:hAnsi="Times New Roman" w:cs="Times New Roman"/>
          <w:b w:val="0"/>
          <w:sz w:val="24"/>
          <w:szCs w:val="24"/>
          <w:lang w:val="en"/>
        </w:rPr>
        <w:t xml:space="preserve"> (CCSU’s Learning Outcome #7: Information Fluency and Computer Literacy).</w:t>
      </w:r>
      <w:r w:rsidR="00167466" w:rsidRPr="000B1083">
        <w:rPr>
          <w:rStyle w:val="Strong"/>
          <w:rFonts w:ascii="Times New Roman" w:hAnsi="Times New Roman" w:cs="Times New Roman"/>
          <w:b w:val="0"/>
          <w:sz w:val="24"/>
          <w:szCs w:val="24"/>
          <w:lang w:val="en"/>
        </w:rPr>
        <w:t xml:space="preserve"> </w:t>
      </w:r>
      <w:r w:rsidR="00F7514C">
        <w:rPr>
          <w:rStyle w:val="Strong"/>
          <w:rFonts w:ascii="Times New Roman" w:hAnsi="Times New Roman" w:cs="Times New Roman"/>
          <w:b w:val="0"/>
          <w:sz w:val="24"/>
          <w:szCs w:val="24"/>
          <w:lang w:val="en"/>
        </w:rPr>
        <w:t xml:space="preserve"> In fall 2017, the </w:t>
      </w:r>
      <w:hyperlink r:id="rId35" w:history="1">
        <w:r w:rsidR="00F7514C" w:rsidRPr="00F7514C">
          <w:rPr>
            <w:rStyle w:val="Hyperlink"/>
            <w:rFonts w:ascii="Times New Roman" w:hAnsi="Times New Roman" w:cs="Times New Roman"/>
            <w:sz w:val="24"/>
            <w:szCs w:val="24"/>
            <w:lang w:val="en"/>
          </w:rPr>
          <w:t>Faculty Senate unanimously adopted</w:t>
        </w:r>
      </w:hyperlink>
      <w:r w:rsidR="00F7514C">
        <w:rPr>
          <w:rStyle w:val="Strong"/>
          <w:rFonts w:ascii="Times New Roman" w:hAnsi="Times New Roman" w:cs="Times New Roman"/>
          <w:b w:val="0"/>
          <w:sz w:val="24"/>
          <w:szCs w:val="24"/>
          <w:lang w:val="en"/>
        </w:rPr>
        <w:t xml:space="preserve"> the MSC-model for General Education assessment at CCSU.</w:t>
      </w:r>
    </w:p>
    <w:p w14:paraId="653614FF" w14:textId="30AC4349" w:rsidR="00AC0340" w:rsidRPr="00A8435C" w:rsidRDefault="00AC0340" w:rsidP="00A8435C">
      <w:pPr>
        <w:rPr>
          <w:rFonts w:ascii="Times New Roman" w:hAnsi="Times New Roman" w:cs="Times New Roman"/>
          <w:sz w:val="24"/>
          <w:szCs w:val="24"/>
        </w:rPr>
      </w:pPr>
      <w:r w:rsidRPr="00A8435C">
        <w:rPr>
          <w:rFonts w:ascii="Times New Roman" w:hAnsi="Times New Roman" w:cs="Times New Roman"/>
          <w:sz w:val="24"/>
          <w:szCs w:val="24"/>
          <w:lang w:val="en"/>
        </w:rPr>
        <w:t xml:space="preserve">Our participation in the MSC has given us insight into how our students’ learning compares to national averages </w:t>
      </w:r>
      <w:r w:rsidRPr="00A8435C">
        <w:rPr>
          <w:rFonts w:ascii="Times New Roman" w:hAnsi="Times New Roman" w:cs="Times New Roman"/>
          <w:sz w:val="24"/>
          <w:szCs w:val="24"/>
        </w:rPr>
        <w:t xml:space="preserve">for other 4-year institutions. As illustrated in Figure 1, our seniors fare well on Critical Thinking and Quantitative Reasoning, but lag in Written Communication. Although scores can range from 0 to 4, scores of 4 are </w:t>
      </w:r>
      <w:r w:rsidRPr="00A8435C">
        <w:rPr>
          <w:rFonts w:ascii="Times New Roman" w:hAnsi="Times New Roman" w:cs="Times New Roman"/>
          <w:i/>
          <w:sz w:val="24"/>
          <w:szCs w:val="24"/>
        </w:rPr>
        <w:t>aspirational</w:t>
      </w:r>
      <w:r w:rsidRPr="00A8435C">
        <w:rPr>
          <w:rFonts w:ascii="Times New Roman" w:hAnsi="Times New Roman" w:cs="Times New Roman"/>
          <w:sz w:val="24"/>
          <w:szCs w:val="24"/>
        </w:rPr>
        <w:t xml:space="preserve">; that is, </w:t>
      </w:r>
      <w:r w:rsidRPr="00A8435C">
        <w:rPr>
          <w:rFonts w:ascii="Times New Roman" w:hAnsi="Times New Roman" w:cs="Times New Roman"/>
          <w:color w:val="000000" w:themeColor="text1"/>
          <w:sz w:val="24"/>
          <w:szCs w:val="24"/>
        </w:rPr>
        <w:t xml:space="preserve">only </w:t>
      </w:r>
      <w:r w:rsidRPr="00A8435C">
        <w:rPr>
          <w:rFonts w:ascii="Times New Roman" w:hAnsi="Times New Roman" w:cs="Times New Roman"/>
          <w:sz w:val="24"/>
          <w:szCs w:val="24"/>
        </w:rPr>
        <w:t xml:space="preserve">exceptional undergraduates could reach this level of mastery upon graduation. Scores between 2 and 3 reflect proficiency. </w:t>
      </w:r>
    </w:p>
    <w:p w14:paraId="4478E9E7" w14:textId="77777777" w:rsidR="009E1DB8" w:rsidRDefault="00AC0340" w:rsidP="00E22EC1">
      <w:pPr>
        <w:keepNext/>
      </w:pPr>
      <w:r w:rsidRPr="00A8435C">
        <w:rPr>
          <w:rFonts w:ascii="Times New Roman" w:hAnsi="Times New Roman" w:cs="Times New Roman"/>
          <w:noProof/>
          <w:sz w:val="24"/>
          <w:szCs w:val="24"/>
        </w:rPr>
        <w:drawing>
          <wp:inline distT="0" distB="0" distL="0" distR="0" wp14:anchorId="01A5231A" wp14:editId="37405A30">
            <wp:extent cx="4981575" cy="278857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014411" cy="2806953"/>
                    </a:xfrm>
                    <a:prstGeom prst="rect">
                      <a:avLst/>
                    </a:prstGeom>
                    <a:noFill/>
                  </pic:spPr>
                </pic:pic>
              </a:graphicData>
            </a:graphic>
          </wp:inline>
        </w:drawing>
      </w:r>
    </w:p>
    <w:p w14:paraId="66D05C1E" w14:textId="1F7A1A40" w:rsidR="00AC0340" w:rsidRPr="00D7398C" w:rsidRDefault="009E1DB8" w:rsidP="00E22EC1">
      <w:pPr>
        <w:pStyle w:val="Caption"/>
        <w:rPr>
          <w:rFonts w:ascii="Times New Roman" w:hAnsi="Times New Roman" w:cs="Times New Roman"/>
          <w:sz w:val="24"/>
          <w:szCs w:val="24"/>
        </w:rPr>
      </w:pPr>
      <w:r w:rsidRPr="00D7398C">
        <w:rPr>
          <w:sz w:val="22"/>
        </w:rPr>
        <w:t xml:space="preserve">Figure </w:t>
      </w:r>
      <w:r w:rsidRPr="00D7398C">
        <w:rPr>
          <w:sz w:val="22"/>
        </w:rPr>
        <w:fldChar w:fldCharType="begin"/>
      </w:r>
      <w:r w:rsidRPr="00D7398C">
        <w:rPr>
          <w:sz w:val="22"/>
        </w:rPr>
        <w:instrText xml:space="preserve"> SEQ Figure \* ARABIC </w:instrText>
      </w:r>
      <w:r w:rsidRPr="00D7398C">
        <w:rPr>
          <w:sz w:val="22"/>
        </w:rPr>
        <w:fldChar w:fldCharType="separate"/>
      </w:r>
      <w:r w:rsidRPr="00D7398C">
        <w:rPr>
          <w:noProof/>
          <w:sz w:val="22"/>
        </w:rPr>
        <w:t>2</w:t>
      </w:r>
      <w:r w:rsidRPr="00D7398C">
        <w:rPr>
          <w:sz w:val="22"/>
        </w:rPr>
        <w:fldChar w:fldCharType="end"/>
      </w:r>
      <w:r w:rsidRPr="00D7398C">
        <w:rPr>
          <w:sz w:val="22"/>
        </w:rPr>
        <w:t>. CCSU Seniors Compared to National Results. Artifacts collected in AY2015 &amp; AY2016</w:t>
      </w:r>
    </w:p>
    <w:p w14:paraId="0EC9204C" w14:textId="77777777" w:rsidR="009E1DB8" w:rsidRDefault="009E1DB8">
      <w:pPr>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br w:type="page"/>
      </w:r>
    </w:p>
    <w:p w14:paraId="686450E0" w14:textId="5C178EAB" w:rsidR="00797F93" w:rsidRPr="000B1083" w:rsidRDefault="00797F93" w:rsidP="00A8435C">
      <w:pPr>
        <w:rPr>
          <w:rStyle w:val="Strong"/>
          <w:rFonts w:ascii="Times New Roman" w:hAnsi="Times New Roman" w:cs="Times New Roman"/>
          <w:sz w:val="24"/>
          <w:szCs w:val="24"/>
          <w:lang w:val="en"/>
        </w:rPr>
      </w:pPr>
      <w:r w:rsidRPr="000B1083">
        <w:rPr>
          <w:rStyle w:val="Strong"/>
          <w:rFonts w:ascii="Times New Roman" w:hAnsi="Times New Roman" w:cs="Times New Roman"/>
          <w:sz w:val="24"/>
          <w:szCs w:val="24"/>
          <w:lang w:val="en"/>
        </w:rPr>
        <w:t>C</w:t>
      </w:r>
      <w:r w:rsidR="00B04780" w:rsidRPr="000B1083">
        <w:rPr>
          <w:rStyle w:val="Strong"/>
          <w:rFonts w:ascii="Times New Roman" w:hAnsi="Times New Roman" w:cs="Times New Roman"/>
          <w:sz w:val="24"/>
          <w:szCs w:val="24"/>
          <w:lang w:val="en"/>
        </w:rPr>
        <w:t xml:space="preserve">ritical Thinking </w:t>
      </w:r>
      <w:r w:rsidR="0088109F" w:rsidRPr="000B1083">
        <w:rPr>
          <w:rStyle w:val="Strong"/>
          <w:rFonts w:ascii="Times New Roman" w:hAnsi="Times New Roman" w:cs="Times New Roman"/>
          <w:sz w:val="24"/>
          <w:szCs w:val="24"/>
          <w:lang w:val="en"/>
        </w:rPr>
        <w:t xml:space="preserve">(CT) </w:t>
      </w:r>
      <w:r w:rsidRPr="000B1083">
        <w:rPr>
          <w:rStyle w:val="Strong"/>
          <w:rFonts w:ascii="Times New Roman" w:hAnsi="Times New Roman" w:cs="Times New Roman"/>
          <w:sz w:val="24"/>
          <w:szCs w:val="24"/>
          <w:lang w:val="en"/>
        </w:rPr>
        <w:t>Finding</w:t>
      </w:r>
      <w:r w:rsidR="000644F6" w:rsidRPr="000B1083">
        <w:rPr>
          <w:rStyle w:val="Strong"/>
          <w:rFonts w:ascii="Times New Roman" w:hAnsi="Times New Roman" w:cs="Times New Roman"/>
          <w:sz w:val="24"/>
          <w:szCs w:val="24"/>
          <w:lang w:val="en"/>
        </w:rPr>
        <w:t>s (Seniors)</w:t>
      </w:r>
    </w:p>
    <w:p w14:paraId="13AE2B69" w14:textId="6EBF8031" w:rsidR="004C18CC" w:rsidRPr="00A8435C" w:rsidRDefault="004C18CC" w:rsidP="004C18CC">
      <w:pPr>
        <w:autoSpaceDE w:val="0"/>
        <w:autoSpaceDN w:val="0"/>
        <w:adjustRightInd w:val="0"/>
        <w:spacing w:after="0" w:line="240" w:lineRule="auto"/>
        <w:rPr>
          <w:rStyle w:val="Strong"/>
          <w:rFonts w:ascii="Times New Roman" w:hAnsi="Times New Roman" w:cs="Times New Roman"/>
          <w:b w:val="0"/>
          <w:sz w:val="24"/>
          <w:szCs w:val="24"/>
          <w:lang w:val="en"/>
        </w:rPr>
      </w:pPr>
      <w:r w:rsidRPr="000B1083">
        <w:rPr>
          <w:rStyle w:val="Strong"/>
          <w:rFonts w:ascii="Times New Roman" w:hAnsi="Times New Roman" w:cs="Times New Roman"/>
          <w:b w:val="0"/>
          <w:sz w:val="24"/>
          <w:szCs w:val="24"/>
          <w:lang w:val="en"/>
        </w:rPr>
        <w:t xml:space="preserve">Nationally, CCSU Senior artifacts averaged equal </w:t>
      </w:r>
      <w:r w:rsidR="009E1DB8">
        <w:rPr>
          <w:rStyle w:val="Strong"/>
          <w:rFonts w:ascii="Times New Roman" w:hAnsi="Times New Roman" w:cs="Times New Roman"/>
          <w:b w:val="0"/>
          <w:sz w:val="24"/>
          <w:szCs w:val="24"/>
          <w:lang w:val="en"/>
        </w:rPr>
        <w:t xml:space="preserve">to </w:t>
      </w:r>
      <w:r w:rsidRPr="000B1083">
        <w:rPr>
          <w:rStyle w:val="Strong"/>
          <w:rFonts w:ascii="Times New Roman" w:hAnsi="Times New Roman" w:cs="Times New Roman"/>
          <w:b w:val="0"/>
          <w:sz w:val="24"/>
          <w:szCs w:val="24"/>
          <w:lang w:val="en"/>
        </w:rPr>
        <w:t xml:space="preserve">or higher in all Critical Thinking criteria/dimensions than the national 2015 and 2016 MSC averages for seniors. </w:t>
      </w:r>
      <w:r w:rsidRPr="00A8435C">
        <w:rPr>
          <w:rStyle w:val="Strong"/>
          <w:rFonts w:ascii="Times New Roman" w:hAnsi="Times New Roman" w:cs="Times New Roman"/>
          <w:b w:val="0"/>
          <w:sz w:val="24"/>
          <w:szCs w:val="24"/>
          <w:lang w:val="en"/>
        </w:rPr>
        <w:t xml:space="preserve">As reported in Table 1 and Figure 2, our students are proficient at </w:t>
      </w:r>
      <w:r w:rsidRPr="00A8435C">
        <w:rPr>
          <w:rFonts w:ascii="Times New Roman" w:hAnsi="Times New Roman" w:cs="Times New Roman"/>
          <w:iCs/>
          <w:sz w:val="24"/>
          <w:szCs w:val="24"/>
        </w:rPr>
        <w:t xml:space="preserve">selecting and using </w:t>
      </w:r>
      <w:r w:rsidRPr="00A8435C">
        <w:rPr>
          <w:rFonts w:ascii="Times New Roman" w:hAnsi="Times New Roman" w:cs="Times New Roman"/>
          <w:i/>
          <w:iCs/>
          <w:sz w:val="24"/>
          <w:szCs w:val="24"/>
        </w:rPr>
        <w:t>Evidence</w:t>
      </w:r>
      <w:r w:rsidRPr="00A8435C">
        <w:rPr>
          <w:rFonts w:ascii="Times New Roman" w:hAnsi="Times New Roman" w:cs="Times New Roman"/>
          <w:iCs/>
          <w:sz w:val="24"/>
          <w:szCs w:val="24"/>
        </w:rPr>
        <w:t xml:space="preserve"> to investigate a point of view, presenting a thesis or demonstrating </w:t>
      </w:r>
      <w:r w:rsidRPr="00A8435C">
        <w:rPr>
          <w:rFonts w:ascii="Times New Roman" w:hAnsi="Times New Roman" w:cs="Times New Roman"/>
          <w:i/>
          <w:iCs/>
          <w:sz w:val="24"/>
          <w:szCs w:val="24"/>
        </w:rPr>
        <w:t xml:space="preserve">Student Position, </w:t>
      </w:r>
      <w:r w:rsidRPr="00A8435C">
        <w:rPr>
          <w:rStyle w:val="Strong"/>
          <w:rFonts w:ascii="Times New Roman" w:hAnsi="Times New Roman" w:cs="Times New Roman"/>
          <w:b w:val="0"/>
          <w:i/>
          <w:sz w:val="24"/>
          <w:szCs w:val="24"/>
          <w:lang w:val="en"/>
        </w:rPr>
        <w:t xml:space="preserve">Explanation of Issues, </w:t>
      </w:r>
      <w:r w:rsidRPr="00A8435C">
        <w:rPr>
          <w:rStyle w:val="Strong"/>
          <w:rFonts w:ascii="Times New Roman" w:hAnsi="Times New Roman" w:cs="Times New Roman"/>
          <w:b w:val="0"/>
          <w:sz w:val="24"/>
          <w:szCs w:val="24"/>
          <w:lang w:val="en"/>
        </w:rPr>
        <w:t xml:space="preserve">and </w:t>
      </w:r>
      <w:r w:rsidRPr="00A8435C">
        <w:rPr>
          <w:rStyle w:val="Strong"/>
          <w:rFonts w:ascii="Times New Roman" w:hAnsi="Times New Roman" w:cs="Times New Roman"/>
          <w:b w:val="0"/>
          <w:i/>
          <w:sz w:val="24"/>
          <w:szCs w:val="24"/>
          <w:lang w:val="en"/>
        </w:rPr>
        <w:t>Conclusions and Related Outcomes</w:t>
      </w:r>
      <w:r w:rsidRPr="00A8435C">
        <w:rPr>
          <w:rStyle w:val="Strong"/>
          <w:rFonts w:ascii="Times New Roman" w:hAnsi="Times New Roman" w:cs="Times New Roman"/>
          <w:b w:val="0"/>
          <w:sz w:val="24"/>
          <w:szCs w:val="24"/>
          <w:lang w:val="en"/>
        </w:rPr>
        <w:t>. However, 30% of our seniors are only beginning to identify and explore contexts and assumptions (</w:t>
      </w:r>
      <w:r w:rsidRPr="00A8435C">
        <w:rPr>
          <w:rStyle w:val="Strong"/>
          <w:rFonts w:ascii="Times New Roman" w:hAnsi="Times New Roman" w:cs="Times New Roman"/>
          <w:b w:val="0"/>
          <w:i/>
          <w:sz w:val="24"/>
          <w:szCs w:val="24"/>
          <w:lang w:val="en"/>
        </w:rPr>
        <w:t>Influence of Context and Assumptions</w:t>
      </w:r>
      <w:r w:rsidRPr="00A8435C">
        <w:rPr>
          <w:rStyle w:val="Strong"/>
          <w:rFonts w:ascii="Times New Roman" w:hAnsi="Times New Roman" w:cs="Times New Roman"/>
          <w:b w:val="0"/>
          <w:sz w:val="24"/>
          <w:szCs w:val="24"/>
          <w:lang w:val="en"/>
        </w:rPr>
        <w:t xml:space="preserve">). Developing this particular skill is challenging across higher education: Although CCSU seniors scored an average of 2.1, the national average was 1.8. </w:t>
      </w:r>
    </w:p>
    <w:p w14:paraId="0A473F57" w14:textId="77777777" w:rsidR="00812D7B" w:rsidRPr="00A8435C" w:rsidRDefault="00812D7B" w:rsidP="00812D7B">
      <w:pPr>
        <w:pStyle w:val="Caption"/>
        <w:keepNext/>
        <w:spacing w:before="60" w:after="0"/>
        <w:rPr>
          <w:rFonts w:cstheme="minorHAnsi"/>
          <w:sz w:val="24"/>
          <w:szCs w:val="24"/>
        </w:rPr>
      </w:pPr>
    </w:p>
    <w:p w14:paraId="1632AC73" w14:textId="210A36A3" w:rsidR="00812D7B" w:rsidRPr="002E0021" w:rsidRDefault="00812D7B" w:rsidP="00812D7B">
      <w:pPr>
        <w:pStyle w:val="Caption"/>
        <w:keepNext/>
        <w:spacing w:before="60" w:after="0"/>
        <w:rPr>
          <w:rFonts w:cstheme="minorHAnsi"/>
          <w:sz w:val="22"/>
          <w:szCs w:val="22"/>
        </w:rPr>
      </w:pPr>
      <w:r w:rsidRPr="002E0021">
        <w:rPr>
          <w:rFonts w:cstheme="minorHAnsi"/>
          <w:sz w:val="22"/>
          <w:szCs w:val="22"/>
        </w:rPr>
        <w:t xml:space="preserve">Table </w:t>
      </w:r>
      <w:r w:rsidR="00C440DA">
        <w:rPr>
          <w:rFonts w:cstheme="minorHAnsi"/>
          <w:sz w:val="22"/>
          <w:szCs w:val="22"/>
        </w:rPr>
        <w:t xml:space="preserve">6. </w:t>
      </w:r>
      <w:r w:rsidRPr="002E0021">
        <w:rPr>
          <w:rFonts w:cstheme="minorHAnsi"/>
          <w:sz w:val="22"/>
          <w:szCs w:val="22"/>
        </w:rPr>
        <w:t xml:space="preserve"> CCSU Faculty Scoring Critical Thinking Artifacts from CCSU Seniors vs. National Results</w:t>
      </w:r>
    </w:p>
    <w:p w14:paraId="310E7EE3" w14:textId="77777777" w:rsidR="00812D7B" w:rsidRDefault="00812D7B" w:rsidP="00812D7B">
      <w:pPr>
        <w:autoSpaceDE w:val="0"/>
        <w:autoSpaceDN w:val="0"/>
        <w:adjustRightInd w:val="0"/>
        <w:spacing w:after="0" w:line="240" w:lineRule="auto"/>
        <w:rPr>
          <w:rStyle w:val="Strong"/>
          <w:rFonts w:cstheme="minorHAnsi"/>
          <w:b w:val="0"/>
          <w:lang w:val="en"/>
        </w:rPr>
      </w:pPr>
      <w:r w:rsidRPr="002E0021">
        <w:rPr>
          <w:rStyle w:val="Strong"/>
          <w:rFonts w:cstheme="minorHAnsi"/>
          <w:b w:val="0"/>
          <w:bCs w:val="0"/>
          <w:noProof/>
        </w:rPr>
        <w:drawing>
          <wp:inline distT="0" distB="0" distL="0" distR="0" wp14:anchorId="61ED30FE" wp14:editId="637D7070">
            <wp:extent cx="5943600" cy="1610160"/>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43600" cy="1610160"/>
                    </a:xfrm>
                    <a:prstGeom prst="rect">
                      <a:avLst/>
                    </a:prstGeom>
                    <a:noFill/>
                    <a:ln>
                      <a:noFill/>
                    </a:ln>
                  </pic:spPr>
                </pic:pic>
              </a:graphicData>
            </a:graphic>
          </wp:inline>
        </w:drawing>
      </w:r>
    </w:p>
    <w:p w14:paraId="0B85E6EB" w14:textId="77777777" w:rsidR="00C440DA" w:rsidRDefault="00C440DA" w:rsidP="008B4F5C">
      <w:pPr>
        <w:pStyle w:val="Caption"/>
        <w:spacing w:before="240" w:after="0"/>
        <w:rPr>
          <w:rStyle w:val="Strong"/>
          <w:rFonts w:cstheme="minorHAnsi"/>
          <w:b w:val="0"/>
          <w:noProof/>
        </w:rPr>
      </w:pPr>
    </w:p>
    <w:p w14:paraId="3EE39475" w14:textId="25D04E85" w:rsidR="00513C7B" w:rsidRDefault="00812D7B" w:rsidP="00A8435C">
      <w:pPr>
        <w:pStyle w:val="Caption"/>
        <w:spacing w:before="240" w:after="0"/>
        <w:rPr>
          <w:rFonts w:cstheme="minorHAnsi"/>
        </w:rPr>
      </w:pPr>
      <w:r w:rsidRPr="002E0021">
        <w:rPr>
          <w:rStyle w:val="Strong"/>
          <w:rFonts w:cstheme="minorHAnsi"/>
          <w:b w:val="0"/>
          <w:noProof/>
        </w:rPr>
        <w:drawing>
          <wp:inline distT="0" distB="0" distL="0" distR="0" wp14:anchorId="5E4F75AB" wp14:editId="37938BF0">
            <wp:extent cx="5752341" cy="2889849"/>
            <wp:effectExtent l="0" t="0" r="127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89476" cy="2908505"/>
                    </a:xfrm>
                    <a:prstGeom prst="rect">
                      <a:avLst/>
                    </a:prstGeom>
                    <a:noFill/>
                  </pic:spPr>
                </pic:pic>
              </a:graphicData>
            </a:graphic>
          </wp:inline>
        </w:drawing>
      </w:r>
      <w:r w:rsidR="00C440DA" w:rsidRPr="00C440DA">
        <w:rPr>
          <w:rFonts w:cstheme="minorHAnsi"/>
          <w:sz w:val="22"/>
          <w:szCs w:val="22"/>
        </w:rPr>
        <w:t xml:space="preserve"> </w:t>
      </w:r>
      <w:r w:rsidR="00C440DA" w:rsidRPr="002E0021">
        <w:rPr>
          <w:rFonts w:cstheme="minorHAnsi"/>
          <w:sz w:val="22"/>
          <w:szCs w:val="22"/>
        </w:rPr>
        <w:t xml:space="preserve">Figure </w:t>
      </w:r>
      <w:r w:rsidR="00C440DA">
        <w:rPr>
          <w:rFonts w:cstheme="minorHAnsi"/>
          <w:sz w:val="22"/>
          <w:szCs w:val="22"/>
        </w:rPr>
        <w:t>3.</w:t>
      </w:r>
      <w:r w:rsidR="00C440DA" w:rsidRPr="002E0021">
        <w:rPr>
          <w:rFonts w:cstheme="minorHAnsi"/>
          <w:sz w:val="22"/>
          <w:szCs w:val="22"/>
        </w:rPr>
        <w:t xml:space="preserve"> CCSU Faculty Scoring Critical Thinking Artifacts, Retreats 1, 2 &amp; 3</w:t>
      </w:r>
    </w:p>
    <w:p w14:paraId="4360FED6" w14:textId="77777777" w:rsidR="00C440DA" w:rsidRPr="00A8435C" w:rsidRDefault="00C440DA" w:rsidP="00A8435C"/>
    <w:p w14:paraId="57350A31" w14:textId="2342AFAE" w:rsidR="00777401" w:rsidRPr="004C18CC" w:rsidRDefault="005E4800" w:rsidP="00A8435C">
      <w:pPr>
        <w:rPr>
          <w:rStyle w:val="Strong"/>
          <w:rFonts w:ascii="Times New Roman" w:hAnsi="Times New Roman" w:cs="Times New Roman"/>
          <w:sz w:val="24"/>
          <w:szCs w:val="24"/>
          <w:lang w:val="en"/>
        </w:rPr>
      </w:pPr>
      <w:r w:rsidRPr="004C18CC">
        <w:rPr>
          <w:rStyle w:val="Strong"/>
          <w:rFonts w:ascii="Times New Roman" w:hAnsi="Times New Roman" w:cs="Times New Roman"/>
          <w:sz w:val="24"/>
          <w:szCs w:val="24"/>
          <w:lang w:val="en"/>
        </w:rPr>
        <w:t xml:space="preserve">Quantitative Reasoning </w:t>
      </w:r>
      <w:r w:rsidR="00322884">
        <w:rPr>
          <w:rStyle w:val="Strong"/>
          <w:rFonts w:ascii="Times New Roman" w:hAnsi="Times New Roman" w:cs="Times New Roman"/>
          <w:sz w:val="24"/>
          <w:szCs w:val="24"/>
          <w:lang w:val="en"/>
        </w:rPr>
        <w:t xml:space="preserve">(QR) </w:t>
      </w:r>
      <w:r w:rsidRPr="004C18CC">
        <w:rPr>
          <w:rStyle w:val="Strong"/>
          <w:rFonts w:ascii="Times New Roman" w:hAnsi="Times New Roman" w:cs="Times New Roman"/>
          <w:sz w:val="24"/>
          <w:szCs w:val="24"/>
          <w:lang w:val="en"/>
        </w:rPr>
        <w:t>Findings (Seniors)</w:t>
      </w:r>
    </w:p>
    <w:p w14:paraId="4F1BC7BA" w14:textId="00FADF31" w:rsidR="004C18CC" w:rsidRPr="00A8435C" w:rsidRDefault="00721A05">
      <w:pPr>
        <w:spacing w:line="240" w:lineRule="auto"/>
        <w:rPr>
          <w:rStyle w:val="Strong"/>
          <w:rFonts w:ascii="Times New Roman" w:hAnsi="Times New Roman" w:cs="Times New Roman"/>
          <w:sz w:val="24"/>
          <w:szCs w:val="24"/>
          <w:lang w:val="en"/>
        </w:rPr>
      </w:pPr>
      <w:r w:rsidRPr="00513C7B">
        <w:rPr>
          <w:rStyle w:val="Strong"/>
          <w:rFonts w:ascii="Times New Roman" w:hAnsi="Times New Roman" w:cs="Times New Roman"/>
          <w:b w:val="0"/>
          <w:sz w:val="24"/>
          <w:szCs w:val="24"/>
          <w:lang w:val="en"/>
        </w:rPr>
        <w:t xml:space="preserve">Nationally, CCSU Seniors’ average in Quantitative Reasoning was higher with an overall score of 2.6 compared to the national score of 2.1 and 2.3, respectively.  As reported in Table 2 </w:t>
      </w:r>
      <w:r w:rsidRPr="00A8435C">
        <w:rPr>
          <w:rStyle w:val="Strong"/>
          <w:rFonts w:ascii="Times New Roman" w:hAnsi="Times New Roman" w:cs="Times New Roman"/>
          <w:b w:val="0"/>
          <w:sz w:val="24"/>
          <w:szCs w:val="24"/>
          <w:lang w:val="en"/>
        </w:rPr>
        <w:t xml:space="preserve">and Figure 3, our students are particularly skilled at </w:t>
      </w:r>
      <w:r w:rsidRPr="00A8435C">
        <w:rPr>
          <w:rStyle w:val="Strong"/>
          <w:rFonts w:ascii="Times New Roman" w:hAnsi="Times New Roman" w:cs="Times New Roman"/>
          <w:b w:val="0"/>
          <w:i/>
          <w:sz w:val="24"/>
          <w:szCs w:val="24"/>
          <w:lang w:val="en"/>
        </w:rPr>
        <w:t>Representing</w:t>
      </w:r>
      <w:r w:rsidRPr="00A8435C">
        <w:rPr>
          <w:rStyle w:val="Strong"/>
          <w:rFonts w:ascii="Times New Roman" w:hAnsi="Times New Roman" w:cs="Times New Roman"/>
          <w:b w:val="0"/>
          <w:sz w:val="24"/>
          <w:szCs w:val="24"/>
          <w:lang w:val="en"/>
        </w:rPr>
        <w:t xml:space="preserve"> mathematical forms (e.g., graphs, tables, equations, etc.), interpreting quantitative information </w:t>
      </w:r>
      <w:r w:rsidRPr="00A8435C">
        <w:rPr>
          <w:rStyle w:val="Strong"/>
          <w:rFonts w:ascii="Times New Roman" w:hAnsi="Times New Roman" w:cs="Times New Roman"/>
          <w:b w:val="0"/>
          <w:i/>
          <w:sz w:val="24"/>
          <w:szCs w:val="24"/>
          <w:lang w:val="en"/>
        </w:rPr>
        <w:t xml:space="preserve">(Interpretation), </w:t>
      </w:r>
      <w:r w:rsidRPr="00A8435C">
        <w:rPr>
          <w:rStyle w:val="Strong"/>
          <w:rFonts w:ascii="Times New Roman" w:hAnsi="Times New Roman" w:cs="Times New Roman"/>
          <w:b w:val="0"/>
          <w:sz w:val="24"/>
          <w:szCs w:val="24"/>
          <w:lang w:val="en"/>
        </w:rPr>
        <w:t xml:space="preserve">and </w:t>
      </w:r>
      <w:r w:rsidRPr="00A8435C">
        <w:rPr>
          <w:rFonts w:ascii="Times New Roman" w:hAnsi="Times New Roman" w:cs="Times New Roman"/>
          <w:sz w:val="24"/>
          <w:szCs w:val="24"/>
        </w:rPr>
        <w:t xml:space="preserve">successfully and comprehensively performing </w:t>
      </w:r>
      <w:r w:rsidRPr="00A8435C">
        <w:rPr>
          <w:rFonts w:ascii="Times New Roman" w:hAnsi="Times New Roman" w:cs="Times New Roman"/>
          <w:i/>
          <w:sz w:val="24"/>
          <w:szCs w:val="24"/>
        </w:rPr>
        <w:t>Calculations</w:t>
      </w:r>
      <w:r w:rsidRPr="00A8435C">
        <w:rPr>
          <w:rFonts w:ascii="Times New Roman" w:hAnsi="Times New Roman" w:cs="Times New Roman"/>
          <w:sz w:val="24"/>
          <w:szCs w:val="24"/>
        </w:rPr>
        <w:t>.  However, our students exhibit greater difficulty effectively connecting quantitative evidence to an argument (</w:t>
      </w:r>
      <w:r w:rsidRPr="00A8435C">
        <w:rPr>
          <w:rFonts w:ascii="Times New Roman" w:hAnsi="Times New Roman" w:cs="Times New Roman"/>
          <w:i/>
          <w:sz w:val="24"/>
          <w:szCs w:val="24"/>
        </w:rPr>
        <w:t>Communication</w:t>
      </w:r>
      <w:r w:rsidRPr="00A8435C">
        <w:rPr>
          <w:rFonts w:ascii="Times New Roman" w:hAnsi="Times New Roman" w:cs="Times New Roman"/>
          <w:sz w:val="24"/>
          <w:szCs w:val="24"/>
        </w:rPr>
        <w:t xml:space="preserve">) and making/evaluating </w:t>
      </w:r>
      <w:r w:rsidRPr="00A8435C">
        <w:rPr>
          <w:rFonts w:ascii="Times New Roman" w:hAnsi="Times New Roman" w:cs="Times New Roman"/>
          <w:iCs/>
          <w:sz w:val="24"/>
          <w:szCs w:val="24"/>
        </w:rPr>
        <w:t xml:space="preserve">important </w:t>
      </w:r>
      <w:r w:rsidRPr="00A8435C">
        <w:rPr>
          <w:rFonts w:ascii="Times New Roman" w:hAnsi="Times New Roman" w:cs="Times New Roman"/>
          <w:i/>
          <w:iCs/>
          <w:sz w:val="24"/>
          <w:szCs w:val="24"/>
        </w:rPr>
        <w:t>Assumptions</w:t>
      </w:r>
      <w:r w:rsidRPr="00A8435C">
        <w:rPr>
          <w:rFonts w:ascii="Times New Roman" w:hAnsi="Times New Roman" w:cs="Times New Roman"/>
          <w:iCs/>
          <w:sz w:val="24"/>
          <w:szCs w:val="24"/>
        </w:rPr>
        <w:t xml:space="preserve"> in estimation, modeling, and data analysis. With the exception of the </w:t>
      </w:r>
      <w:r w:rsidRPr="00A8435C">
        <w:rPr>
          <w:rFonts w:ascii="Times New Roman" w:hAnsi="Times New Roman" w:cs="Times New Roman"/>
          <w:i/>
          <w:iCs/>
          <w:sz w:val="24"/>
          <w:szCs w:val="24"/>
        </w:rPr>
        <w:t xml:space="preserve">Communication </w:t>
      </w:r>
      <w:r w:rsidRPr="00A8435C">
        <w:rPr>
          <w:rFonts w:ascii="Times New Roman" w:hAnsi="Times New Roman" w:cs="Times New Roman"/>
          <w:iCs/>
          <w:sz w:val="24"/>
          <w:szCs w:val="24"/>
        </w:rPr>
        <w:t>dimension, CCSU seniors exceed national averages.</w:t>
      </w:r>
      <w:r w:rsidRPr="00A8435C">
        <w:rPr>
          <w:rFonts w:ascii="Times New Roman" w:hAnsi="Times New Roman" w:cs="Times New Roman"/>
          <w:sz w:val="24"/>
          <w:szCs w:val="24"/>
        </w:rPr>
        <w:t xml:space="preserve"> We should note that the low score in Assumptions may be related to artifacts not aligning well with the rubric. Even at the national level, scoring assumptions is challenging. Nevertheless, the parallels between expressing assumptions in quantitative reasoning and more generally in critical thinking (see above) warrant further exploration.</w:t>
      </w:r>
    </w:p>
    <w:p w14:paraId="4B29FCB9" w14:textId="6EE76B08" w:rsidR="00513C7B" w:rsidRPr="002E0021" w:rsidRDefault="00C440DA" w:rsidP="00513C7B">
      <w:pPr>
        <w:pStyle w:val="Caption"/>
        <w:keepNext/>
        <w:spacing w:before="240" w:after="0"/>
        <w:rPr>
          <w:rFonts w:cstheme="minorHAnsi"/>
          <w:sz w:val="22"/>
          <w:szCs w:val="22"/>
        </w:rPr>
      </w:pPr>
      <w:r>
        <w:rPr>
          <w:rFonts w:cstheme="minorHAnsi"/>
          <w:sz w:val="22"/>
          <w:szCs w:val="22"/>
        </w:rPr>
        <w:t>Table7.</w:t>
      </w:r>
      <w:r w:rsidR="00513C7B" w:rsidRPr="002E0021">
        <w:rPr>
          <w:rFonts w:cstheme="minorHAnsi"/>
          <w:sz w:val="22"/>
          <w:szCs w:val="22"/>
        </w:rPr>
        <w:t xml:space="preserve"> CCSU Faculty Scoring Quantitative Reasoning Artifacts from CCSU Seniors vs. National Results</w:t>
      </w:r>
    </w:p>
    <w:p w14:paraId="24D12D6F" w14:textId="77777777" w:rsidR="00513C7B" w:rsidRDefault="00513C7B" w:rsidP="00513C7B">
      <w:pPr>
        <w:autoSpaceDE w:val="0"/>
        <w:autoSpaceDN w:val="0"/>
        <w:adjustRightInd w:val="0"/>
        <w:spacing w:line="240" w:lineRule="auto"/>
        <w:rPr>
          <w:rStyle w:val="Strong"/>
          <w:rFonts w:cstheme="minorHAnsi"/>
          <w:lang w:val="en"/>
        </w:rPr>
      </w:pPr>
      <w:r w:rsidRPr="002E0021">
        <w:rPr>
          <w:rStyle w:val="Strong"/>
          <w:rFonts w:cstheme="minorHAnsi"/>
          <w:b w:val="0"/>
          <w:bCs w:val="0"/>
          <w:noProof/>
        </w:rPr>
        <w:drawing>
          <wp:inline distT="0" distB="0" distL="0" distR="0" wp14:anchorId="52AE0257" wp14:editId="789CB126">
            <wp:extent cx="5943600" cy="125126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43600" cy="1251260"/>
                    </a:xfrm>
                    <a:prstGeom prst="rect">
                      <a:avLst/>
                    </a:prstGeom>
                    <a:noFill/>
                    <a:ln>
                      <a:noFill/>
                    </a:ln>
                  </pic:spPr>
                </pic:pic>
              </a:graphicData>
            </a:graphic>
          </wp:inline>
        </w:drawing>
      </w:r>
    </w:p>
    <w:p w14:paraId="07C8C834" w14:textId="77777777" w:rsidR="00513C7B" w:rsidRPr="002E0021" w:rsidRDefault="00513C7B" w:rsidP="00513C7B">
      <w:pPr>
        <w:autoSpaceDE w:val="0"/>
        <w:autoSpaceDN w:val="0"/>
        <w:adjustRightInd w:val="0"/>
        <w:spacing w:line="240" w:lineRule="auto"/>
        <w:rPr>
          <w:rStyle w:val="Strong"/>
          <w:rFonts w:cstheme="minorHAnsi"/>
          <w:lang w:val="en"/>
        </w:rPr>
      </w:pPr>
    </w:p>
    <w:p w14:paraId="0EA45DC5" w14:textId="77777777" w:rsidR="00513C7B" w:rsidRPr="002E0021" w:rsidRDefault="00513C7B" w:rsidP="00513C7B">
      <w:pPr>
        <w:spacing w:line="240" w:lineRule="auto"/>
        <w:rPr>
          <w:rStyle w:val="Strong"/>
          <w:rFonts w:cstheme="minorHAnsi"/>
          <w:lang w:val="en"/>
        </w:rPr>
      </w:pPr>
      <w:r w:rsidRPr="002E0021">
        <w:rPr>
          <w:rStyle w:val="Strong"/>
          <w:rFonts w:cstheme="minorHAnsi"/>
          <w:noProof/>
        </w:rPr>
        <w:drawing>
          <wp:inline distT="0" distB="0" distL="0" distR="0" wp14:anchorId="2E44EE13" wp14:editId="256E1EB4">
            <wp:extent cx="5486400" cy="284773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518856" cy="2864578"/>
                    </a:xfrm>
                    <a:prstGeom prst="rect">
                      <a:avLst/>
                    </a:prstGeom>
                    <a:noFill/>
                  </pic:spPr>
                </pic:pic>
              </a:graphicData>
            </a:graphic>
          </wp:inline>
        </w:drawing>
      </w:r>
    </w:p>
    <w:p w14:paraId="0D4B77AB" w14:textId="745D3321" w:rsidR="00C440DA" w:rsidRPr="002E0021" w:rsidRDefault="00C440DA" w:rsidP="00C440DA">
      <w:pPr>
        <w:pStyle w:val="Caption"/>
        <w:keepNext/>
        <w:spacing w:after="0"/>
        <w:rPr>
          <w:rFonts w:cstheme="minorHAnsi"/>
          <w:sz w:val="22"/>
          <w:szCs w:val="22"/>
        </w:rPr>
      </w:pPr>
      <w:r w:rsidRPr="002E0021">
        <w:rPr>
          <w:rFonts w:cstheme="minorHAnsi"/>
          <w:sz w:val="22"/>
          <w:szCs w:val="22"/>
        </w:rPr>
        <w:t xml:space="preserve">Figure </w:t>
      </w:r>
      <w:r>
        <w:rPr>
          <w:rFonts w:cstheme="minorHAnsi"/>
          <w:sz w:val="22"/>
          <w:szCs w:val="22"/>
        </w:rPr>
        <w:t>4.</w:t>
      </w:r>
      <w:r w:rsidRPr="002E0021">
        <w:rPr>
          <w:rFonts w:cstheme="minorHAnsi"/>
          <w:sz w:val="22"/>
          <w:szCs w:val="22"/>
        </w:rPr>
        <w:t xml:space="preserve"> CCSU Faculty Scoring Quantitative Reasoning Artifacts, Retreats 1, 2 &amp; 3</w:t>
      </w:r>
    </w:p>
    <w:p w14:paraId="717B0694" w14:textId="77777777" w:rsidR="005E4800" w:rsidRPr="00AC0340" w:rsidRDefault="005E4800" w:rsidP="00A8435C">
      <w:pPr>
        <w:rPr>
          <w:rStyle w:val="Strong"/>
          <w:rFonts w:ascii="Times New Roman" w:hAnsi="Times New Roman" w:cs="Times New Roman"/>
          <w:sz w:val="24"/>
          <w:szCs w:val="24"/>
          <w:lang w:val="en"/>
        </w:rPr>
      </w:pPr>
    </w:p>
    <w:p w14:paraId="236B4253" w14:textId="48391C4E" w:rsidR="00FC0FC3" w:rsidRPr="00AC0340" w:rsidRDefault="00FC0FC3" w:rsidP="00A8435C">
      <w:pPr>
        <w:rPr>
          <w:rStyle w:val="Strong"/>
          <w:rFonts w:ascii="Times New Roman" w:hAnsi="Times New Roman" w:cs="Times New Roman"/>
          <w:sz w:val="24"/>
          <w:szCs w:val="24"/>
          <w:lang w:val="en"/>
        </w:rPr>
      </w:pPr>
      <w:r w:rsidRPr="00AC0340">
        <w:rPr>
          <w:rStyle w:val="Strong"/>
          <w:rFonts w:ascii="Times New Roman" w:hAnsi="Times New Roman" w:cs="Times New Roman"/>
          <w:sz w:val="24"/>
          <w:szCs w:val="24"/>
          <w:lang w:val="en"/>
        </w:rPr>
        <w:t xml:space="preserve">Written Communication </w:t>
      </w:r>
      <w:r w:rsidR="007862B1">
        <w:rPr>
          <w:rStyle w:val="Strong"/>
          <w:rFonts w:ascii="Times New Roman" w:hAnsi="Times New Roman" w:cs="Times New Roman"/>
          <w:sz w:val="24"/>
          <w:szCs w:val="24"/>
          <w:lang w:val="en"/>
        </w:rPr>
        <w:t xml:space="preserve">(WC) </w:t>
      </w:r>
      <w:r w:rsidRPr="00AC0340">
        <w:rPr>
          <w:rStyle w:val="Strong"/>
          <w:rFonts w:ascii="Times New Roman" w:hAnsi="Times New Roman" w:cs="Times New Roman"/>
          <w:sz w:val="24"/>
          <w:szCs w:val="24"/>
          <w:lang w:val="en"/>
        </w:rPr>
        <w:t>Findings (Seniors)</w:t>
      </w:r>
    </w:p>
    <w:p w14:paraId="5BB411CB" w14:textId="33679F33" w:rsidR="007862B1" w:rsidRPr="00A8435C" w:rsidRDefault="007862B1" w:rsidP="007862B1">
      <w:pPr>
        <w:autoSpaceDE w:val="0"/>
        <w:autoSpaceDN w:val="0"/>
        <w:adjustRightInd w:val="0"/>
        <w:spacing w:after="0" w:line="240" w:lineRule="auto"/>
        <w:rPr>
          <w:rFonts w:ascii="Times New Roman" w:hAnsi="Times New Roman" w:cs="Times New Roman"/>
        </w:rPr>
      </w:pPr>
      <w:r w:rsidRPr="00A8435C">
        <w:rPr>
          <w:rStyle w:val="Strong"/>
          <w:rFonts w:ascii="Times New Roman" w:hAnsi="Times New Roman" w:cs="Times New Roman"/>
          <w:b w:val="0"/>
          <w:sz w:val="24"/>
          <w:lang w:val="en"/>
        </w:rPr>
        <w:t xml:space="preserve">As reported in Table 3 and Figure 4, our </w:t>
      </w:r>
      <w:r w:rsidRPr="00A8435C">
        <w:rPr>
          <w:rStyle w:val="Strong"/>
          <w:rFonts w:ascii="Times New Roman" w:hAnsi="Times New Roman" w:cs="Times New Roman"/>
          <w:b w:val="0"/>
          <w:sz w:val="24"/>
          <w:szCs w:val="24"/>
          <w:lang w:val="en"/>
        </w:rPr>
        <w:t xml:space="preserve">seniors struggle in Written Communication. CCSU Senior artifacts scored lower in all Written Communication criteria/dimensions than the national averages. Still, our students demonstrate the greatest proficiency </w:t>
      </w:r>
      <w:r w:rsidR="008B4F5C">
        <w:rPr>
          <w:rStyle w:val="Strong"/>
          <w:rFonts w:ascii="Times New Roman" w:hAnsi="Times New Roman" w:cs="Times New Roman"/>
          <w:b w:val="0"/>
          <w:sz w:val="24"/>
          <w:szCs w:val="24"/>
          <w:lang w:val="en"/>
        </w:rPr>
        <w:t xml:space="preserve">in Content Development, </w:t>
      </w:r>
      <w:r w:rsidR="008B4F5C" w:rsidRPr="00A8435C">
        <w:rPr>
          <w:rFonts w:ascii="Times New Roman" w:hAnsi="Times New Roman" w:cs="Times New Roman"/>
          <w:bCs/>
          <w:i/>
          <w:sz w:val="24"/>
          <w:szCs w:val="24"/>
        </w:rPr>
        <w:t>Context of and Purpose for Writing</w:t>
      </w:r>
      <w:r w:rsidR="008B4F5C" w:rsidRPr="00A8435C">
        <w:rPr>
          <w:rFonts w:ascii="Times New Roman" w:hAnsi="Times New Roman" w:cs="Times New Roman"/>
          <w:bCs/>
          <w:sz w:val="24"/>
          <w:szCs w:val="24"/>
        </w:rPr>
        <w:t xml:space="preserve"> and in their </w:t>
      </w:r>
      <w:r w:rsidR="008B4F5C" w:rsidRPr="00A8435C">
        <w:rPr>
          <w:rFonts w:ascii="Times New Roman" w:hAnsi="Times New Roman" w:cs="Times New Roman"/>
          <w:i/>
          <w:sz w:val="24"/>
          <w:szCs w:val="24"/>
        </w:rPr>
        <w:t>Control of Syntax &amp; Mechanics</w:t>
      </w:r>
      <w:r w:rsidR="008B4F5C" w:rsidRPr="00A8435C">
        <w:rPr>
          <w:rFonts w:ascii="Times New Roman" w:hAnsi="Times New Roman" w:cs="Times New Roman"/>
          <w:sz w:val="24"/>
          <w:szCs w:val="24"/>
        </w:rPr>
        <w:t xml:space="preserve"> where </w:t>
      </w:r>
      <w:r w:rsidR="008B4F5C" w:rsidRPr="00A8435C">
        <w:rPr>
          <w:rFonts w:ascii="Times New Roman" w:hAnsi="Times New Roman" w:cs="Times New Roman"/>
          <w:bCs/>
          <w:sz w:val="24"/>
          <w:szCs w:val="24"/>
        </w:rPr>
        <w:t xml:space="preserve">they were able </w:t>
      </w:r>
      <w:r w:rsidR="008B4F5C" w:rsidRPr="00A8435C">
        <w:rPr>
          <w:rFonts w:ascii="Times New Roman" w:hAnsi="Times New Roman" w:cs="Times New Roman"/>
          <w:sz w:val="24"/>
          <w:szCs w:val="24"/>
        </w:rPr>
        <w:t>to generally convey meaning to readers with clarity, even with some errors in the text.</w:t>
      </w:r>
      <w:r w:rsidR="008B4F5C">
        <w:rPr>
          <w:rFonts w:ascii="Times New Roman" w:hAnsi="Times New Roman" w:cs="Times New Roman"/>
          <w:sz w:val="24"/>
        </w:rPr>
        <w:t xml:space="preserve"> </w:t>
      </w:r>
      <w:r w:rsidRPr="00A8435C">
        <w:rPr>
          <w:rFonts w:ascii="Times New Roman" w:hAnsi="Times New Roman" w:cs="Times New Roman"/>
          <w:sz w:val="24"/>
        </w:rPr>
        <w:t>Students’ greatest opportunities for growth include effectively communicating within a genre or discipline (</w:t>
      </w:r>
      <w:r w:rsidRPr="00A8435C">
        <w:rPr>
          <w:rFonts w:ascii="Times New Roman" w:hAnsi="Times New Roman" w:cs="Times New Roman"/>
          <w:i/>
          <w:sz w:val="24"/>
        </w:rPr>
        <w:t>Genre &amp; Disciplinary Conventions</w:t>
      </w:r>
      <w:r w:rsidRPr="00A8435C">
        <w:rPr>
          <w:rFonts w:ascii="Times New Roman" w:hAnsi="Times New Roman" w:cs="Times New Roman"/>
          <w:sz w:val="24"/>
        </w:rPr>
        <w:t>) and using appropriate sources to support ideas (</w:t>
      </w:r>
      <w:r w:rsidRPr="00A8435C">
        <w:rPr>
          <w:rFonts w:ascii="Times New Roman" w:hAnsi="Times New Roman" w:cs="Times New Roman"/>
          <w:i/>
          <w:sz w:val="24"/>
        </w:rPr>
        <w:t>Sources and Evidence</w:t>
      </w:r>
      <w:r w:rsidRPr="00A8435C">
        <w:rPr>
          <w:rFonts w:ascii="Times New Roman" w:hAnsi="Times New Roman" w:cs="Times New Roman"/>
          <w:sz w:val="24"/>
        </w:rPr>
        <w:t xml:space="preserve">). </w:t>
      </w:r>
    </w:p>
    <w:p w14:paraId="180EC887" w14:textId="0E069E28" w:rsidR="008B4F5C" w:rsidRPr="002E0021" w:rsidRDefault="00865293" w:rsidP="008B4F5C">
      <w:pPr>
        <w:pStyle w:val="Caption"/>
        <w:keepNext/>
        <w:spacing w:before="240" w:after="0"/>
        <w:rPr>
          <w:rFonts w:cstheme="minorHAnsi"/>
          <w:sz w:val="22"/>
          <w:szCs w:val="22"/>
        </w:rPr>
      </w:pPr>
      <w:r>
        <w:rPr>
          <w:rFonts w:cstheme="minorHAnsi"/>
          <w:sz w:val="22"/>
          <w:szCs w:val="22"/>
        </w:rPr>
        <w:t>Table 8.</w:t>
      </w:r>
      <w:r w:rsidR="008B4F5C" w:rsidRPr="002E0021">
        <w:rPr>
          <w:rFonts w:cstheme="minorHAnsi"/>
          <w:sz w:val="22"/>
          <w:szCs w:val="22"/>
        </w:rPr>
        <w:t xml:space="preserve"> CCSU Faculty Scoring Written Communication Artifacts from CCSU Seniors vs. National Results</w:t>
      </w:r>
    </w:p>
    <w:p w14:paraId="0A2FA343" w14:textId="77777777" w:rsidR="008B4F5C" w:rsidRDefault="008B4F5C" w:rsidP="008B4F5C">
      <w:pPr>
        <w:autoSpaceDE w:val="0"/>
        <w:autoSpaceDN w:val="0"/>
        <w:adjustRightInd w:val="0"/>
        <w:spacing w:after="0" w:line="240" w:lineRule="auto"/>
        <w:rPr>
          <w:rFonts w:cstheme="minorHAnsi"/>
        </w:rPr>
      </w:pPr>
      <w:r w:rsidRPr="002E0021">
        <w:rPr>
          <w:rFonts w:cstheme="minorHAnsi"/>
          <w:noProof/>
        </w:rPr>
        <w:drawing>
          <wp:inline distT="0" distB="0" distL="0" distR="0" wp14:anchorId="6542683A" wp14:editId="3FA5657E">
            <wp:extent cx="5943600" cy="1610160"/>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943600" cy="1610160"/>
                    </a:xfrm>
                    <a:prstGeom prst="rect">
                      <a:avLst/>
                    </a:prstGeom>
                    <a:noFill/>
                    <a:ln>
                      <a:noFill/>
                    </a:ln>
                  </pic:spPr>
                </pic:pic>
              </a:graphicData>
            </a:graphic>
          </wp:inline>
        </w:drawing>
      </w:r>
    </w:p>
    <w:p w14:paraId="6096E800" w14:textId="2468B5E5" w:rsidR="008B4F5C" w:rsidRDefault="008B4F5C" w:rsidP="008B4F5C">
      <w:pPr>
        <w:autoSpaceDE w:val="0"/>
        <w:autoSpaceDN w:val="0"/>
        <w:adjustRightInd w:val="0"/>
        <w:spacing w:after="0" w:line="240" w:lineRule="auto"/>
        <w:rPr>
          <w:rFonts w:cstheme="minorHAnsi"/>
        </w:rPr>
      </w:pPr>
    </w:p>
    <w:p w14:paraId="6016D8B3" w14:textId="77777777" w:rsidR="00865293" w:rsidRPr="002E0021" w:rsidRDefault="00865293" w:rsidP="008B4F5C">
      <w:pPr>
        <w:autoSpaceDE w:val="0"/>
        <w:autoSpaceDN w:val="0"/>
        <w:adjustRightInd w:val="0"/>
        <w:spacing w:after="0" w:line="240" w:lineRule="auto"/>
        <w:rPr>
          <w:rFonts w:cstheme="minorHAnsi"/>
        </w:rPr>
      </w:pPr>
    </w:p>
    <w:p w14:paraId="32FF56AB" w14:textId="77777777" w:rsidR="008B4F5C" w:rsidRPr="002E0021" w:rsidRDefault="008B4F5C" w:rsidP="008B4F5C">
      <w:pPr>
        <w:autoSpaceDE w:val="0"/>
        <w:autoSpaceDN w:val="0"/>
        <w:adjustRightInd w:val="0"/>
        <w:spacing w:after="0" w:line="240" w:lineRule="auto"/>
        <w:rPr>
          <w:rFonts w:cstheme="minorHAnsi"/>
        </w:rPr>
      </w:pPr>
      <w:r w:rsidRPr="002E0021">
        <w:rPr>
          <w:rFonts w:cstheme="minorHAnsi"/>
          <w:noProof/>
        </w:rPr>
        <w:drawing>
          <wp:inline distT="0" distB="0" distL="0" distR="0" wp14:anchorId="4733663E" wp14:editId="19E63FB4">
            <wp:extent cx="5796951" cy="3081908"/>
            <wp:effectExtent l="0" t="0" r="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803437" cy="3085356"/>
                    </a:xfrm>
                    <a:prstGeom prst="rect">
                      <a:avLst/>
                    </a:prstGeom>
                    <a:noFill/>
                  </pic:spPr>
                </pic:pic>
              </a:graphicData>
            </a:graphic>
          </wp:inline>
        </w:drawing>
      </w:r>
    </w:p>
    <w:p w14:paraId="678421F1" w14:textId="62E92C07" w:rsidR="00865293" w:rsidRPr="002E0021" w:rsidRDefault="00865293" w:rsidP="00E22EC1">
      <w:pPr>
        <w:pStyle w:val="Caption"/>
        <w:keepNext/>
        <w:rPr>
          <w:rFonts w:cstheme="minorHAnsi"/>
          <w:sz w:val="22"/>
          <w:szCs w:val="22"/>
        </w:rPr>
      </w:pPr>
      <w:r w:rsidRPr="002E0021">
        <w:rPr>
          <w:rFonts w:cstheme="minorHAnsi"/>
          <w:sz w:val="22"/>
          <w:szCs w:val="22"/>
        </w:rPr>
        <w:t xml:space="preserve">Figure </w:t>
      </w:r>
      <w:r>
        <w:rPr>
          <w:rFonts w:cstheme="minorHAnsi"/>
          <w:sz w:val="22"/>
          <w:szCs w:val="22"/>
        </w:rPr>
        <w:t>5.</w:t>
      </w:r>
      <w:r w:rsidRPr="002E0021">
        <w:rPr>
          <w:rFonts w:cstheme="minorHAnsi"/>
          <w:sz w:val="22"/>
          <w:szCs w:val="22"/>
        </w:rPr>
        <w:t xml:space="preserve"> CCSU Faculty Scoring Written Communication Artifacts, Retreats 1, 2 &amp; 3</w:t>
      </w:r>
    </w:p>
    <w:p w14:paraId="5AB6E51B" w14:textId="76D90F63" w:rsidR="005E4800" w:rsidRPr="008B4F5C" w:rsidRDefault="00296A5B" w:rsidP="00A8435C">
      <w:pPr>
        <w:rPr>
          <w:rFonts w:ascii="Times New Roman" w:hAnsi="Times New Roman" w:cs="Times New Roman"/>
          <w:b/>
          <w:sz w:val="24"/>
          <w:szCs w:val="24"/>
        </w:rPr>
      </w:pPr>
      <w:r w:rsidRPr="00A8435C">
        <w:rPr>
          <w:rFonts w:ascii="Times New Roman" w:hAnsi="Times New Roman" w:cs="Times New Roman"/>
          <w:b/>
          <w:sz w:val="24"/>
          <w:szCs w:val="24"/>
        </w:rPr>
        <w:t>Comparison: Freshman to Seniors</w:t>
      </w:r>
    </w:p>
    <w:p w14:paraId="457D7D26" w14:textId="77777777" w:rsidR="008B4F5C" w:rsidRPr="00A8435C" w:rsidRDefault="008B4F5C" w:rsidP="008B4F5C">
      <w:pPr>
        <w:spacing w:line="240" w:lineRule="auto"/>
        <w:rPr>
          <w:rFonts w:ascii="Times New Roman" w:hAnsi="Times New Roman" w:cs="Times New Roman"/>
          <w:b/>
          <w:bCs/>
          <w:sz w:val="24"/>
          <w:szCs w:val="24"/>
          <w:lang w:val="en"/>
        </w:rPr>
      </w:pPr>
      <w:r w:rsidRPr="00A8435C">
        <w:rPr>
          <w:rStyle w:val="Strong"/>
          <w:rFonts w:ascii="Times New Roman" w:hAnsi="Times New Roman" w:cs="Times New Roman"/>
          <w:b w:val="0"/>
          <w:sz w:val="24"/>
          <w:szCs w:val="24"/>
          <w:lang w:val="en"/>
        </w:rPr>
        <w:t xml:space="preserve">Although we focus on senior-level artifacts for the basis of national comparisons, we have collected and scored artifacts across class standing. As illustrated in Appendices A through C, seniors demonstrate higher proficiency than first-year students in nearly every dimension. </w:t>
      </w:r>
    </w:p>
    <w:p w14:paraId="6FA2A5F7" w14:textId="03F1C338" w:rsidR="00797F93" w:rsidRPr="00A8435C" w:rsidRDefault="00A24CD6" w:rsidP="00A8435C">
      <w:pPr>
        <w:rPr>
          <w:rFonts w:ascii="Times New Roman" w:hAnsi="Times New Roman" w:cs="Times New Roman"/>
        </w:rPr>
      </w:pPr>
      <w:hyperlink r:id="rId43" w:history="1">
        <w:r w:rsidR="00ED77AD" w:rsidRPr="00A8435C">
          <w:rPr>
            <w:rStyle w:val="Hyperlink"/>
            <w:rFonts w:ascii="Times New Roman" w:hAnsi="Times New Roman" w:cs="Times New Roman"/>
            <w:b/>
            <w:color w:val="auto"/>
            <w:sz w:val="24"/>
            <w:szCs w:val="24"/>
            <w:u w:val="none"/>
          </w:rPr>
          <w:t>CCSU’s National MSC Recognition</w:t>
        </w:r>
        <w:r w:rsidR="00ED77AD" w:rsidRPr="00A8435C" w:rsidDel="005E4800">
          <w:rPr>
            <w:rStyle w:val="Hyperlink"/>
            <w:rFonts w:ascii="Times New Roman" w:hAnsi="Times New Roman" w:cs="Times New Roman"/>
            <w:color w:val="auto"/>
            <w:sz w:val="24"/>
            <w:szCs w:val="24"/>
            <w:u w:val="none"/>
            <w:lang w:val="en"/>
          </w:rPr>
          <w:t xml:space="preserve"> </w:t>
        </w:r>
        <w:r w:rsidR="00ED77AD" w:rsidRPr="00A8435C">
          <w:rPr>
            <w:rStyle w:val="Hyperlink"/>
            <w:rFonts w:ascii="Times New Roman" w:hAnsi="Times New Roman" w:cs="Times New Roman"/>
            <w:color w:val="auto"/>
            <w:sz w:val="24"/>
            <w:szCs w:val="24"/>
            <w:u w:val="none"/>
            <w:lang w:val="en"/>
          </w:rPr>
          <w:t xml:space="preserve">and </w:t>
        </w:r>
        <w:r w:rsidR="00797F93" w:rsidRPr="00A8435C">
          <w:rPr>
            <w:rStyle w:val="Hyperlink"/>
            <w:rFonts w:ascii="Times New Roman" w:hAnsi="Times New Roman" w:cs="Times New Roman"/>
            <w:b/>
            <w:color w:val="auto"/>
            <w:sz w:val="24"/>
            <w:szCs w:val="24"/>
            <w:u w:val="none"/>
          </w:rPr>
          <w:t>Faculty Accomplishments</w:t>
        </w:r>
      </w:hyperlink>
      <w:r w:rsidR="008E7317" w:rsidRPr="00A8435C">
        <w:rPr>
          <w:rFonts w:ascii="Times New Roman" w:hAnsi="Times New Roman" w:cs="Times New Roman"/>
        </w:rPr>
        <w:tab/>
      </w:r>
    </w:p>
    <w:p w14:paraId="3FB2BD8D" w14:textId="794A00ED" w:rsidR="008E7317" w:rsidRPr="001756B9" w:rsidRDefault="006F5B39" w:rsidP="00A8435C">
      <w:pPr>
        <w:rPr>
          <w:rFonts w:ascii="Times New Roman" w:hAnsi="Times New Roman" w:cs="Times New Roman"/>
          <w:sz w:val="24"/>
          <w:szCs w:val="24"/>
        </w:rPr>
      </w:pPr>
      <w:r w:rsidRPr="001756B9">
        <w:rPr>
          <w:rFonts w:ascii="Times New Roman" w:hAnsi="Times New Roman" w:cs="Times New Roman"/>
          <w:sz w:val="24"/>
          <w:szCs w:val="24"/>
        </w:rPr>
        <w:t xml:space="preserve">CCSU moved beyond its participation in </w:t>
      </w:r>
      <w:r w:rsidR="00F534F8" w:rsidRPr="001756B9">
        <w:rPr>
          <w:rFonts w:ascii="Times New Roman" w:hAnsi="Times New Roman" w:cs="Times New Roman"/>
          <w:sz w:val="24"/>
          <w:szCs w:val="24"/>
        </w:rPr>
        <w:t xml:space="preserve">the national </w:t>
      </w:r>
      <w:r w:rsidRPr="001756B9">
        <w:rPr>
          <w:rFonts w:ascii="Times New Roman" w:hAnsi="Times New Roman" w:cs="Times New Roman"/>
          <w:sz w:val="24"/>
          <w:szCs w:val="24"/>
        </w:rPr>
        <w:t xml:space="preserve">MSC to </w:t>
      </w:r>
      <w:r w:rsidR="00F534F8" w:rsidRPr="001756B9">
        <w:rPr>
          <w:rFonts w:ascii="Times New Roman" w:hAnsi="Times New Roman" w:cs="Times New Roman"/>
          <w:sz w:val="24"/>
          <w:szCs w:val="24"/>
        </w:rPr>
        <w:t>utilize</w:t>
      </w:r>
      <w:r w:rsidRPr="001756B9">
        <w:rPr>
          <w:rFonts w:ascii="Times New Roman" w:hAnsi="Times New Roman" w:cs="Times New Roman"/>
          <w:sz w:val="24"/>
          <w:szCs w:val="24"/>
        </w:rPr>
        <w:t xml:space="preserve"> the MSC model at the institution level.  The results of these initiatives have been nationally recognized by professional organizations and publications. </w:t>
      </w:r>
      <w:r w:rsidR="00D01E60" w:rsidRPr="001756B9">
        <w:rPr>
          <w:rFonts w:ascii="Times New Roman" w:hAnsi="Times New Roman" w:cs="Times New Roman"/>
          <w:sz w:val="24"/>
          <w:szCs w:val="24"/>
        </w:rPr>
        <w:t xml:space="preserve">In an October 16, 2016, the </w:t>
      </w:r>
      <w:r w:rsidR="00D01E60" w:rsidRPr="001756B9">
        <w:rPr>
          <w:rFonts w:ascii="Times New Roman" w:hAnsi="Times New Roman" w:cs="Times New Roman"/>
          <w:sz w:val="24"/>
          <w:szCs w:val="24"/>
          <w:u w:val="single"/>
        </w:rPr>
        <w:t>Chronicle of Higher Education</w:t>
      </w:r>
      <w:r w:rsidR="00D01E60" w:rsidRPr="001756B9">
        <w:rPr>
          <w:rFonts w:ascii="Times New Roman" w:hAnsi="Times New Roman" w:cs="Times New Roman"/>
          <w:i/>
          <w:sz w:val="24"/>
          <w:szCs w:val="24"/>
        </w:rPr>
        <w:t xml:space="preserve"> </w:t>
      </w:r>
      <w:r w:rsidR="00D01E60" w:rsidRPr="001756B9">
        <w:rPr>
          <w:rFonts w:ascii="Times New Roman" w:hAnsi="Times New Roman" w:cs="Times New Roman"/>
          <w:sz w:val="24"/>
          <w:szCs w:val="24"/>
        </w:rPr>
        <w:t>highlighted CCSU’s GenEd assessment model in a featured article entitled “</w:t>
      </w:r>
      <w:hyperlink r:id="rId44" w:history="1">
        <w:r w:rsidR="00D01E60" w:rsidRPr="001756B9">
          <w:rPr>
            <w:rStyle w:val="Hyperlink"/>
            <w:rFonts w:ascii="Times New Roman" w:hAnsi="Times New Roman" w:cs="Times New Roman"/>
            <w:i/>
            <w:sz w:val="24"/>
            <w:szCs w:val="24"/>
          </w:rPr>
          <w:t>The Next Great Hope for Measuring Learning</w:t>
        </w:r>
      </w:hyperlink>
      <w:r w:rsidR="00D01E60" w:rsidRPr="001756B9">
        <w:rPr>
          <w:rFonts w:ascii="Times New Roman" w:hAnsi="Times New Roman" w:cs="Times New Roman"/>
          <w:sz w:val="24"/>
          <w:szCs w:val="24"/>
        </w:rPr>
        <w:t>” by Dan Berrett.  Additionally, C</w:t>
      </w:r>
      <w:r w:rsidRPr="001756B9">
        <w:rPr>
          <w:rFonts w:ascii="Times New Roman" w:hAnsi="Times New Roman" w:cs="Times New Roman"/>
          <w:sz w:val="24"/>
          <w:szCs w:val="24"/>
        </w:rPr>
        <w:t xml:space="preserve">CSU </w:t>
      </w:r>
      <w:r w:rsidR="00ED77AD" w:rsidRPr="001756B9">
        <w:rPr>
          <w:rFonts w:ascii="Times New Roman" w:hAnsi="Times New Roman" w:cs="Times New Roman"/>
          <w:sz w:val="24"/>
          <w:szCs w:val="24"/>
        </w:rPr>
        <w:t>f</w:t>
      </w:r>
      <w:r w:rsidRPr="001756B9">
        <w:rPr>
          <w:rFonts w:ascii="Times New Roman" w:hAnsi="Times New Roman" w:cs="Times New Roman"/>
          <w:sz w:val="24"/>
          <w:szCs w:val="24"/>
        </w:rPr>
        <w:t>aculty, staff and administration have been</w:t>
      </w:r>
      <w:r w:rsidR="00F534F8" w:rsidRPr="001756B9">
        <w:rPr>
          <w:rFonts w:ascii="Times New Roman" w:hAnsi="Times New Roman" w:cs="Times New Roman"/>
          <w:sz w:val="24"/>
          <w:szCs w:val="24"/>
        </w:rPr>
        <w:t xml:space="preserve"> juried into and invited to </w:t>
      </w:r>
      <w:r w:rsidR="00D01E60" w:rsidRPr="001756B9">
        <w:rPr>
          <w:rFonts w:ascii="Times New Roman" w:hAnsi="Times New Roman" w:cs="Times New Roman"/>
          <w:sz w:val="24"/>
          <w:szCs w:val="24"/>
        </w:rPr>
        <w:t xml:space="preserve">present at </w:t>
      </w:r>
      <w:r w:rsidR="00F534F8" w:rsidRPr="001756B9">
        <w:rPr>
          <w:rFonts w:ascii="Times New Roman" w:hAnsi="Times New Roman" w:cs="Times New Roman"/>
          <w:sz w:val="24"/>
          <w:szCs w:val="24"/>
        </w:rPr>
        <w:t xml:space="preserve">national conferences as well as </w:t>
      </w:r>
      <w:r w:rsidR="00D01E60" w:rsidRPr="001756B9">
        <w:rPr>
          <w:rFonts w:ascii="Times New Roman" w:hAnsi="Times New Roman" w:cs="Times New Roman"/>
          <w:sz w:val="24"/>
          <w:szCs w:val="24"/>
        </w:rPr>
        <w:t xml:space="preserve">invited to be </w:t>
      </w:r>
      <w:r w:rsidR="00ED77AD" w:rsidRPr="001756B9">
        <w:rPr>
          <w:rFonts w:ascii="Times New Roman" w:hAnsi="Times New Roman" w:cs="Times New Roman"/>
          <w:sz w:val="24"/>
          <w:szCs w:val="24"/>
        </w:rPr>
        <w:t>panelists</w:t>
      </w:r>
      <w:r w:rsidR="00F534F8" w:rsidRPr="001756B9">
        <w:rPr>
          <w:rFonts w:ascii="Times New Roman" w:hAnsi="Times New Roman" w:cs="Times New Roman"/>
          <w:sz w:val="24"/>
          <w:szCs w:val="24"/>
        </w:rPr>
        <w:t xml:space="preserve"> at professional </w:t>
      </w:r>
      <w:r w:rsidR="00D01E60" w:rsidRPr="001756B9">
        <w:rPr>
          <w:rFonts w:ascii="Times New Roman" w:hAnsi="Times New Roman" w:cs="Times New Roman"/>
          <w:sz w:val="24"/>
          <w:szCs w:val="24"/>
        </w:rPr>
        <w:t xml:space="preserve">Taskstream and AAC&amp;U </w:t>
      </w:r>
      <w:r w:rsidR="00F534F8" w:rsidRPr="001756B9">
        <w:rPr>
          <w:rFonts w:ascii="Times New Roman" w:hAnsi="Times New Roman" w:cs="Times New Roman"/>
          <w:sz w:val="24"/>
          <w:szCs w:val="24"/>
        </w:rPr>
        <w:t xml:space="preserve">webinars. </w:t>
      </w:r>
      <w:r w:rsidR="00D01E60" w:rsidRPr="001756B9">
        <w:rPr>
          <w:rFonts w:ascii="Times New Roman" w:hAnsi="Times New Roman" w:cs="Times New Roman"/>
          <w:sz w:val="24"/>
          <w:szCs w:val="24"/>
        </w:rPr>
        <w:t xml:space="preserve"> Select faculty have also served as consultants </w:t>
      </w:r>
      <w:r w:rsidR="00ED77AD" w:rsidRPr="001756B9">
        <w:rPr>
          <w:rFonts w:ascii="Times New Roman" w:hAnsi="Times New Roman" w:cs="Times New Roman"/>
          <w:sz w:val="24"/>
          <w:szCs w:val="24"/>
        </w:rPr>
        <w:t>to other universities who are in</w:t>
      </w:r>
      <w:r w:rsidR="00D01E60" w:rsidRPr="001756B9">
        <w:rPr>
          <w:rFonts w:ascii="Times New Roman" w:hAnsi="Times New Roman" w:cs="Times New Roman"/>
          <w:sz w:val="24"/>
          <w:szCs w:val="24"/>
        </w:rPr>
        <w:t xml:space="preserve"> the initial stages of their GenEd assessment journey.</w:t>
      </w:r>
      <w:r w:rsidR="008E7317" w:rsidRPr="001756B9">
        <w:rPr>
          <w:rFonts w:ascii="Times New Roman" w:hAnsi="Times New Roman" w:cs="Times New Roman"/>
          <w:sz w:val="24"/>
          <w:szCs w:val="24"/>
        </w:rPr>
        <w:tab/>
      </w:r>
      <w:r w:rsidR="008E7317" w:rsidRPr="001756B9">
        <w:rPr>
          <w:rFonts w:ascii="Times New Roman" w:hAnsi="Times New Roman" w:cs="Times New Roman"/>
          <w:sz w:val="24"/>
          <w:szCs w:val="24"/>
        </w:rPr>
        <w:tab/>
      </w:r>
      <w:r w:rsidR="008E7317" w:rsidRPr="001756B9">
        <w:rPr>
          <w:rFonts w:ascii="Times New Roman" w:hAnsi="Times New Roman" w:cs="Times New Roman"/>
          <w:sz w:val="24"/>
          <w:szCs w:val="24"/>
        </w:rPr>
        <w:tab/>
      </w:r>
    </w:p>
    <w:p w14:paraId="0C4AC904" w14:textId="36B76CBB" w:rsidR="00797F93" w:rsidRPr="00A8435C" w:rsidRDefault="00EA35AF" w:rsidP="00A8435C">
      <w:pPr>
        <w:rPr>
          <w:rFonts w:ascii="Times New Roman" w:hAnsi="Times New Roman" w:cs="Times New Roman"/>
          <w:b/>
          <w:sz w:val="24"/>
        </w:rPr>
      </w:pPr>
      <w:r w:rsidRPr="00A8435C">
        <w:rPr>
          <w:rFonts w:ascii="Times New Roman" w:hAnsi="Times New Roman" w:cs="Times New Roman"/>
          <w:b/>
          <w:sz w:val="24"/>
        </w:rPr>
        <w:t>Key Strengths</w:t>
      </w:r>
    </w:p>
    <w:p w14:paraId="4449A5E2" w14:textId="657720B8" w:rsidR="004D1B4F" w:rsidRPr="00A8435C" w:rsidRDefault="004C570D" w:rsidP="00A8435C">
      <w:pPr>
        <w:rPr>
          <w:rFonts w:ascii="Times New Roman" w:hAnsi="Times New Roman" w:cs="Times New Roman"/>
        </w:rPr>
      </w:pPr>
      <w:r w:rsidRPr="00A8435C">
        <w:rPr>
          <w:rFonts w:ascii="Times New Roman" w:hAnsi="Times New Roman" w:cs="Times New Roman"/>
        </w:rPr>
        <w:t>Since 2014, t</w:t>
      </w:r>
      <w:r w:rsidR="004D1B4F" w:rsidRPr="00A8435C">
        <w:rPr>
          <w:rFonts w:ascii="Times New Roman" w:hAnsi="Times New Roman" w:cs="Times New Roman"/>
        </w:rPr>
        <w:t>he MSC mo</w:t>
      </w:r>
      <w:r w:rsidRPr="00A8435C">
        <w:rPr>
          <w:rFonts w:ascii="Times New Roman" w:hAnsi="Times New Roman" w:cs="Times New Roman"/>
        </w:rPr>
        <w:t xml:space="preserve">del has begun to offer </w:t>
      </w:r>
      <w:r w:rsidR="004D1B4F" w:rsidRPr="00A8435C">
        <w:rPr>
          <w:rFonts w:ascii="Times New Roman" w:hAnsi="Times New Roman" w:cs="Times New Roman"/>
        </w:rPr>
        <w:t xml:space="preserve">a viable faculty-centered method </w:t>
      </w:r>
      <w:r w:rsidRPr="00A8435C">
        <w:rPr>
          <w:rFonts w:ascii="Times New Roman" w:hAnsi="Times New Roman" w:cs="Times New Roman"/>
        </w:rPr>
        <w:t>for assessing</w:t>
      </w:r>
      <w:r w:rsidR="004D1B4F" w:rsidRPr="00A8435C">
        <w:rPr>
          <w:rFonts w:ascii="Times New Roman" w:hAnsi="Times New Roman" w:cs="Times New Roman"/>
        </w:rPr>
        <w:t xml:space="preserve"> CCSU’s Gener</w:t>
      </w:r>
      <w:r w:rsidRPr="00A8435C">
        <w:rPr>
          <w:rFonts w:ascii="Times New Roman" w:hAnsi="Times New Roman" w:cs="Times New Roman"/>
        </w:rPr>
        <w:t>a</w:t>
      </w:r>
      <w:r w:rsidR="004D1B4F" w:rsidRPr="00A8435C">
        <w:rPr>
          <w:rFonts w:ascii="Times New Roman" w:hAnsi="Times New Roman" w:cs="Times New Roman"/>
        </w:rPr>
        <w:t>l Education Learning Outcomes/Objectives</w:t>
      </w:r>
      <w:r w:rsidRPr="00A8435C">
        <w:rPr>
          <w:rFonts w:ascii="Times New Roman" w:hAnsi="Times New Roman" w:cs="Times New Roman"/>
        </w:rPr>
        <w:t xml:space="preserve"> and measuring students’ competencies, in keeping with NEASC’s Standard #4:  </w:t>
      </w:r>
      <w:hyperlink r:id="rId45" w:anchor="standard_four" w:history="1">
        <w:r w:rsidRPr="00AC0340">
          <w:rPr>
            <w:rStyle w:val="Hyperlink"/>
            <w:rFonts w:ascii="Times New Roman" w:hAnsi="Times New Roman" w:cs="Times New Roman"/>
            <w:i/>
            <w:sz w:val="24"/>
            <w:szCs w:val="24"/>
          </w:rPr>
          <w:t>The Academic Program</w:t>
        </w:r>
      </w:hyperlink>
      <w:r w:rsidRPr="00A8435C">
        <w:rPr>
          <w:rFonts w:ascii="Times New Roman" w:hAnsi="Times New Roman" w:cs="Times New Roman"/>
          <w:i/>
        </w:rPr>
        <w:t xml:space="preserve">.  </w:t>
      </w:r>
      <w:r w:rsidR="004D1B4F" w:rsidRPr="00A8435C">
        <w:rPr>
          <w:rFonts w:ascii="Times New Roman" w:hAnsi="Times New Roman" w:cs="Times New Roman"/>
          <w:i/>
        </w:rPr>
        <w:t xml:space="preserve"> </w:t>
      </w:r>
      <w:r w:rsidR="00EA35AF" w:rsidRPr="00A8435C">
        <w:rPr>
          <w:rFonts w:ascii="Times New Roman" w:hAnsi="Times New Roman" w:cs="Times New Roman"/>
        </w:rPr>
        <w:t>Key strengths and outcomes include:</w:t>
      </w:r>
    </w:p>
    <w:p w14:paraId="432F7123" w14:textId="77777777" w:rsidR="005470EA" w:rsidRPr="00A8435C" w:rsidRDefault="005470EA" w:rsidP="00A8435C">
      <w:pPr>
        <w:pStyle w:val="ListParagraph"/>
        <w:numPr>
          <w:ilvl w:val="0"/>
          <w:numId w:val="9"/>
        </w:numPr>
        <w:rPr>
          <w:rFonts w:ascii="Times New Roman" w:hAnsi="Times New Roman" w:cs="Times New Roman"/>
        </w:rPr>
      </w:pPr>
      <w:r w:rsidRPr="00A8435C">
        <w:rPr>
          <w:rFonts w:ascii="Times New Roman" w:hAnsi="Times New Roman" w:cs="Times New Roman"/>
        </w:rPr>
        <w:t>Alignment of VALUE rubrics with CCSU’s Learning Outcomes proves to be a viable approach for GenEd assessment on our campus:</w:t>
      </w:r>
    </w:p>
    <w:p w14:paraId="0E141C6A" w14:textId="77777777" w:rsidR="005470EA" w:rsidRPr="00A8435C" w:rsidRDefault="005470EA" w:rsidP="00A8435C">
      <w:pPr>
        <w:pStyle w:val="ListParagraph"/>
        <w:numPr>
          <w:ilvl w:val="0"/>
          <w:numId w:val="10"/>
        </w:numPr>
        <w:ind w:left="1080"/>
        <w:rPr>
          <w:rFonts w:ascii="Times New Roman" w:hAnsi="Times New Roman" w:cs="Times New Roman"/>
        </w:rPr>
      </w:pPr>
      <w:r w:rsidRPr="00A8435C">
        <w:rPr>
          <w:rFonts w:ascii="Times New Roman" w:hAnsi="Times New Roman" w:cs="Times New Roman"/>
        </w:rPr>
        <w:t>Critical Thinking (LO#4)</w:t>
      </w:r>
    </w:p>
    <w:p w14:paraId="3492DA09" w14:textId="77777777" w:rsidR="005470EA" w:rsidRPr="00A8435C" w:rsidRDefault="005470EA" w:rsidP="00A8435C">
      <w:pPr>
        <w:pStyle w:val="ListParagraph"/>
        <w:numPr>
          <w:ilvl w:val="0"/>
          <w:numId w:val="10"/>
        </w:numPr>
        <w:ind w:left="1080"/>
        <w:rPr>
          <w:rFonts w:ascii="Times New Roman" w:hAnsi="Times New Roman" w:cs="Times New Roman"/>
        </w:rPr>
      </w:pPr>
      <w:r w:rsidRPr="00A8435C">
        <w:rPr>
          <w:rFonts w:ascii="Times New Roman" w:hAnsi="Times New Roman" w:cs="Times New Roman"/>
        </w:rPr>
        <w:t>Written Communication (LO#5)</w:t>
      </w:r>
    </w:p>
    <w:p w14:paraId="00C368B6" w14:textId="77777777" w:rsidR="005470EA" w:rsidRPr="00A8435C" w:rsidRDefault="005470EA" w:rsidP="00A8435C">
      <w:pPr>
        <w:pStyle w:val="ListParagraph"/>
        <w:numPr>
          <w:ilvl w:val="0"/>
          <w:numId w:val="10"/>
        </w:numPr>
        <w:ind w:left="1080"/>
        <w:rPr>
          <w:rFonts w:ascii="Times New Roman" w:hAnsi="Times New Roman" w:cs="Times New Roman"/>
        </w:rPr>
      </w:pPr>
      <w:r w:rsidRPr="00A8435C">
        <w:rPr>
          <w:rFonts w:ascii="Times New Roman" w:hAnsi="Times New Roman" w:cs="Times New Roman"/>
        </w:rPr>
        <w:t>Quantitative Reasoning (LO#6)</w:t>
      </w:r>
    </w:p>
    <w:p w14:paraId="6394AEA2" w14:textId="77777777" w:rsidR="005470EA" w:rsidRPr="00A8435C" w:rsidRDefault="005470EA" w:rsidP="00A8435C">
      <w:pPr>
        <w:pStyle w:val="ListParagraph"/>
        <w:numPr>
          <w:ilvl w:val="0"/>
          <w:numId w:val="10"/>
        </w:numPr>
        <w:ind w:left="1080"/>
        <w:rPr>
          <w:rFonts w:ascii="Times New Roman" w:hAnsi="Times New Roman" w:cs="Times New Roman"/>
        </w:rPr>
      </w:pPr>
      <w:r w:rsidRPr="00A8435C">
        <w:rPr>
          <w:rFonts w:ascii="Times New Roman" w:hAnsi="Times New Roman" w:cs="Times New Roman"/>
        </w:rPr>
        <w:t>Information Literacy (LO#7)</w:t>
      </w:r>
    </w:p>
    <w:p w14:paraId="59FC769C" w14:textId="77777777" w:rsidR="005470EA" w:rsidRPr="00A8435C" w:rsidRDefault="005470EA" w:rsidP="00A8435C">
      <w:pPr>
        <w:pStyle w:val="ListParagraph"/>
        <w:numPr>
          <w:ilvl w:val="0"/>
          <w:numId w:val="10"/>
        </w:numPr>
        <w:ind w:left="1080"/>
        <w:rPr>
          <w:rFonts w:ascii="Times New Roman" w:hAnsi="Times New Roman" w:cs="Times New Roman"/>
        </w:rPr>
      </w:pPr>
      <w:r w:rsidRPr="00A8435C">
        <w:rPr>
          <w:rFonts w:ascii="Times New Roman" w:hAnsi="Times New Roman" w:cs="Times New Roman"/>
        </w:rPr>
        <w:t>Civic Engagement (LO#10)</w:t>
      </w:r>
    </w:p>
    <w:p w14:paraId="25DD66B3" w14:textId="5134881B" w:rsidR="004C570D" w:rsidRDefault="004C570D" w:rsidP="00A8435C">
      <w:pPr>
        <w:pStyle w:val="ListParagraph"/>
        <w:numPr>
          <w:ilvl w:val="0"/>
          <w:numId w:val="12"/>
        </w:numPr>
        <w:rPr>
          <w:rFonts w:ascii="Times New Roman" w:hAnsi="Times New Roman" w:cs="Times New Roman"/>
        </w:rPr>
      </w:pPr>
      <w:r w:rsidRPr="00A8435C">
        <w:rPr>
          <w:rFonts w:ascii="Times New Roman" w:hAnsi="Times New Roman" w:cs="Times New Roman"/>
        </w:rPr>
        <w:t>CCSU students scored higher than the national MSC average among other 4-year participating institutions in Critical</w:t>
      </w:r>
      <w:r w:rsidR="001B4222" w:rsidRPr="00A8435C">
        <w:rPr>
          <w:rFonts w:ascii="Times New Roman" w:hAnsi="Times New Roman" w:cs="Times New Roman"/>
        </w:rPr>
        <w:t xml:space="preserve"> Thinking, and Quantitative Reasoning but slightly lower in Written Communication.</w:t>
      </w:r>
    </w:p>
    <w:p w14:paraId="6756573D" w14:textId="59013240" w:rsidR="00924FE1" w:rsidRPr="00A8435C" w:rsidRDefault="00924FE1" w:rsidP="00A8435C">
      <w:pPr>
        <w:pStyle w:val="ListParagraph"/>
        <w:numPr>
          <w:ilvl w:val="0"/>
          <w:numId w:val="12"/>
        </w:numPr>
        <w:rPr>
          <w:rFonts w:ascii="Times New Roman" w:hAnsi="Times New Roman" w:cs="Times New Roman"/>
          <w:bCs/>
          <w:lang w:val="en"/>
        </w:rPr>
      </w:pPr>
      <w:r w:rsidRPr="00924FE1">
        <w:rPr>
          <w:rStyle w:val="Strong"/>
          <w:rFonts w:ascii="Times New Roman" w:hAnsi="Times New Roman" w:cs="Times New Roman"/>
          <w:b w:val="0"/>
          <w:sz w:val="24"/>
          <w:szCs w:val="24"/>
          <w:lang w:val="en"/>
        </w:rPr>
        <w:t xml:space="preserve">Outcomes of the VALUE rubrics assessment model </w:t>
      </w:r>
      <w:r w:rsidRPr="00924FE1">
        <w:rPr>
          <w:rFonts w:ascii="Times New Roman" w:hAnsi="Times New Roman" w:cs="Times New Roman"/>
        </w:rPr>
        <w:t xml:space="preserve">helps us determine where students are growing the most, and which competencies may need additional emphasis in the future. </w:t>
      </w:r>
    </w:p>
    <w:p w14:paraId="2EE541DE" w14:textId="08356B61" w:rsidR="005470EA" w:rsidRPr="00A8435C" w:rsidRDefault="005470EA" w:rsidP="00A8435C">
      <w:pPr>
        <w:pStyle w:val="ListParagraph"/>
        <w:numPr>
          <w:ilvl w:val="0"/>
          <w:numId w:val="12"/>
        </w:numPr>
        <w:rPr>
          <w:rStyle w:val="Strong"/>
          <w:rFonts w:ascii="Times New Roman" w:hAnsi="Times New Roman" w:cs="Times New Roman"/>
          <w:b w:val="0"/>
          <w:bCs w:val="0"/>
          <w:sz w:val="24"/>
        </w:rPr>
      </w:pPr>
      <w:r w:rsidRPr="00A8435C">
        <w:rPr>
          <w:rStyle w:val="Strong"/>
          <w:rFonts w:ascii="Times New Roman" w:hAnsi="Times New Roman" w:cs="Times New Roman"/>
          <w:b w:val="0"/>
          <w:bCs w:val="0"/>
          <w:sz w:val="24"/>
        </w:rPr>
        <w:t xml:space="preserve">85% consistency in scoring outcomes between MSC and CCSU faculty </w:t>
      </w:r>
      <w:r w:rsidR="001B4222" w:rsidRPr="00A8435C">
        <w:rPr>
          <w:rStyle w:val="Strong"/>
          <w:rFonts w:ascii="Times New Roman" w:hAnsi="Times New Roman" w:cs="Times New Roman"/>
          <w:b w:val="0"/>
          <w:bCs w:val="0"/>
          <w:sz w:val="24"/>
        </w:rPr>
        <w:t xml:space="preserve">scoring the same artifact </w:t>
      </w:r>
      <w:r w:rsidRPr="00A8435C">
        <w:rPr>
          <w:rStyle w:val="Strong"/>
          <w:rFonts w:ascii="Times New Roman" w:hAnsi="Times New Roman" w:cs="Times New Roman"/>
          <w:b w:val="0"/>
          <w:bCs w:val="0"/>
          <w:sz w:val="24"/>
        </w:rPr>
        <w:t>externally validates our institutional scoring model as reliable.</w:t>
      </w:r>
    </w:p>
    <w:p w14:paraId="129A7DDC" w14:textId="066DD55B" w:rsidR="005470EA" w:rsidRPr="00A8435C" w:rsidRDefault="005470EA" w:rsidP="00A8435C">
      <w:pPr>
        <w:pStyle w:val="ListParagraph"/>
        <w:numPr>
          <w:ilvl w:val="0"/>
          <w:numId w:val="12"/>
        </w:numPr>
        <w:rPr>
          <w:rFonts w:ascii="Times New Roman" w:hAnsi="Times New Roman" w:cs="Times New Roman"/>
          <w:sz w:val="24"/>
        </w:rPr>
      </w:pPr>
      <w:r w:rsidRPr="00A8435C">
        <w:rPr>
          <w:rFonts w:ascii="Times New Roman" w:hAnsi="Times New Roman" w:cs="Times New Roman"/>
          <w:sz w:val="24"/>
        </w:rPr>
        <w:t xml:space="preserve">Strong baseline data for three of our Learning Outcomes - Critical Thinking, Written Communication, and Quantitative Reasoning - with </w:t>
      </w:r>
      <w:r w:rsidR="00E453E0" w:rsidRPr="00A8435C">
        <w:rPr>
          <w:rFonts w:ascii="Times New Roman" w:hAnsi="Times New Roman" w:cs="Times New Roman"/>
          <w:sz w:val="24"/>
        </w:rPr>
        <w:t xml:space="preserve">upcoming </w:t>
      </w:r>
      <w:r w:rsidRPr="00A8435C">
        <w:rPr>
          <w:rFonts w:ascii="Times New Roman" w:hAnsi="Times New Roman" w:cs="Times New Roman"/>
          <w:sz w:val="24"/>
        </w:rPr>
        <w:t xml:space="preserve">one year of baseline data in Information Literacy and Civic Engagement. </w:t>
      </w:r>
    </w:p>
    <w:p w14:paraId="5868D7B1" w14:textId="2E06EACD" w:rsidR="004C570D" w:rsidRPr="00924FE1" w:rsidRDefault="004C570D" w:rsidP="00A8435C">
      <w:pPr>
        <w:pStyle w:val="ListParagraph"/>
        <w:numPr>
          <w:ilvl w:val="0"/>
          <w:numId w:val="12"/>
        </w:numPr>
        <w:rPr>
          <w:rStyle w:val="Strong"/>
          <w:rFonts w:ascii="Times New Roman" w:hAnsi="Times New Roman" w:cs="Times New Roman"/>
          <w:b w:val="0"/>
          <w:sz w:val="24"/>
          <w:szCs w:val="24"/>
          <w:lang w:val="en"/>
        </w:rPr>
      </w:pPr>
      <w:r w:rsidRPr="00924FE1">
        <w:rPr>
          <w:rStyle w:val="Strong"/>
          <w:rFonts w:ascii="Times New Roman" w:hAnsi="Times New Roman" w:cs="Times New Roman"/>
          <w:b w:val="0"/>
          <w:sz w:val="24"/>
          <w:szCs w:val="24"/>
          <w:lang w:val="en"/>
        </w:rPr>
        <w:t xml:space="preserve">Voluntary </w:t>
      </w:r>
      <w:r w:rsidR="00EA35AF" w:rsidRPr="00924FE1">
        <w:rPr>
          <w:rStyle w:val="Strong"/>
          <w:rFonts w:ascii="Times New Roman" w:hAnsi="Times New Roman" w:cs="Times New Roman"/>
          <w:b w:val="0"/>
          <w:sz w:val="24"/>
          <w:szCs w:val="24"/>
          <w:lang w:val="en"/>
        </w:rPr>
        <w:t xml:space="preserve">faculty </w:t>
      </w:r>
      <w:r w:rsidRPr="00924FE1">
        <w:rPr>
          <w:rStyle w:val="Strong"/>
          <w:rFonts w:ascii="Times New Roman" w:hAnsi="Times New Roman" w:cs="Times New Roman"/>
          <w:b w:val="0"/>
          <w:sz w:val="24"/>
          <w:szCs w:val="24"/>
          <w:lang w:val="en"/>
        </w:rPr>
        <w:t>participation process in which course-embedded assignments are submitted by f</w:t>
      </w:r>
      <w:r w:rsidR="00EA35AF" w:rsidRPr="00924FE1">
        <w:rPr>
          <w:rStyle w:val="Strong"/>
          <w:rFonts w:ascii="Times New Roman" w:hAnsi="Times New Roman" w:cs="Times New Roman"/>
          <w:b w:val="0"/>
          <w:sz w:val="24"/>
          <w:szCs w:val="24"/>
          <w:lang w:val="en"/>
        </w:rPr>
        <w:t>aculty representing all schools resulted in minimum additional work for faculty;</w:t>
      </w:r>
    </w:p>
    <w:p w14:paraId="123183D8" w14:textId="77777777" w:rsidR="001756B9" w:rsidRPr="00A8435C" w:rsidRDefault="00924FE1" w:rsidP="00A8435C">
      <w:pPr>
        <w:pStyle w:val="ListParagraph"/>
        <w:numPr>
          <w:ilvl w:val="0"/>
          <w:numId w:val="12"/>
        </w:numPr>
        <w:rPr>
          <w:rFonts w:ascii="Times New Roman" w:hAnsi="Times New Roman" w:cs="Times New Roman"/>
          <w:bCs/>
          <w:sz w:val="24"/>
          <w:szCs w:val="24"/>
          <w:lang w:val="en"/>
        </w:rPr>
      </w:pPr>
      <w:r w:rsidRPr="00A8435C">
        <w:rPr>
          <w:rFonts w:ascii="Times New Roman" w:hAnsi="Times New Roman" w:cs="Times New Roman"/>
          <w:sz w:val="24"/>
          <w:szCs w:val="24"/>
        </w:rPr>
        <w:t xml:space="preserve">Personal and confidential dissemination </w:t>
      </w:r>
      <w:r w:rsidRPr="00A8435C">
        <w:rPr>
          <w:rFonts w:ascii="Times New Roman" w:hAnsi="Times New Roman" w:cs="Times New Roman"/>
          <w:sz w:val="24"/>
          <w:szCs w:val="24"/>
          <w:lang w:val="en"/>
        </w:rPr>
        <w:t>of findings to faculty provides a view of their students’ strengths and areas for growth</w:t>
      </w:r>
      <w:r w:rsidR="001756B9">
        <w:rPr>
          <w:rFonts w:ascii="Times New Roman" w:hAnsi="Times New Roman" w:cs="Times New Roman"/>
          <w:sz w:val="24"/>
          <w:szCs w:val="24"/>
          <w:lang w:val="en"/>
        </w:rPr>
        <w:t>.</w:t>
      </w:r>
    </w:p>
    <w:p w14:paraId="14697C66" w14:textId="77777777" w:rsidR="00EA35AF" w:rsidRPr="00A8435C" w:rsidRDefault="00EA35AF" w:rsidP="00A8435C">
      <w:pPr>
        <w:pStyle w:val="ListParagraph"/>
        <w:rPr>
          <w:lang w:val="en"/>
        </w:rPr>
      </w:pPr>
    </w:p>
    <w:p w14:paraId="1CE44942" w14:textId="77777777" w:rsidR="001756B9" w:rsidRPr="00A8435C" w:rsidRDefault="001756B9" w:rsidP="00A8435C">
      <w:pPr>
        <w:rPr>
          <w:rFonts w:ascii="Times New Roman" w:hAnsi="Times New Roman" w:cs="Times New Roman"/>
          <w:b/>
          <w:sz w:val="24"/>
          <w:szCs w:val="24"/>
        </w:rPr>
      </w:pPr>
      <w:r w:rsidRPr="00A8435C">
        <w:rPr>
          <w:rFonts w:ascii="Times New Roman" w:hAnsi="Times New Roman" w:cs="Times New Roman"/>
          <w:b/>
          <w:sz w:val="24"/>
          <w:szCs w:val="24"/>
        </w:rPr>
        <w:t>Areas for Continued Growth</w:t>
      </w:r>
    </w:p>
    <w:p w14:paraId="2EE303A2" w14:textId="3FAD59D7" w:rsidR="00EA35AF" w:rsidRPr="001756B9" w:rsidRDefault="00EA35AF" w:rsidP="00A8435C">
      <w:pPr>
        <w:rPr>
          <w:rFonts w:ascii="Times New Roman" w:hAnsi="Times New Roman" w:cs="Times New Roman"/>
          <w:b/>
          <w:sz w:val="24"/>
          <w:szCs w:val="24"/>
        </w:rPr>
      </w:pPr>
      <w:r w:rsidRPr="001756B9">
        <w:rPr>
          <w:rFonts w:ascii="Times New Roman" w:hAnsi="Times New Roman" w:cs="Times New Roman"/>
          <w:b/>
          <w:sz w:val="24"/>
          <w:szCs w:val="24"/>
        </w:rPr>
        <w:t xml:space="preserve">Alignment of Assignments with </w:t>
      </w:r>
      <w:r w:rsidR="00E62130" w:rsidRPr="001756B9">
        <w:rPr>
          <w:rFonts w:ascii="Times New Roman" w:hAnsi="Times New Roman" w:cs="Times New Roman"/>
          <w:b/>
          <w:sz w:val="24"/>
          <w:szCs w:val="24"/>
        </w:rPr>
        <w:t>Rubrics</w:t>
      </w:r>
    </w:p>
    <w:p w14:paraId="5E0C1C34" w14:textId="77D4C4DD" w:rsidR="00E62130" w:rsidRPr="00A8435C" w:rsidRDefault="00E62130" w:rsidP="00A8435C">
      <w:pPr>
        <w:rPr>
          <w:rFonts w:ascii="Times New Roman" w:hAnsi="Times New Roman" w:cs="Times New Roman"/>
          <w:sz w:val="24"/>
          <w:szCs w:val="24"/>
        </w:rPr>
      </w:pPr>
      <w:r w:rsidRPr="00865293">
        <w:rPr>
          <w:rFonts w:ascii="Times New Roman" w:hAnsi="Times New Roman" w:cs="Times New Roman"/>
          <w:sz w:val="24"/>
          <w:szCs w:val="24"/>
        </w:rPr>
        <w:t xml:space="preserve">The alignment of </w:t>
      </w:r>
      <w:r w:rsidR="006E56D3" w:rsidRPr="00865293">
        <w:rPr>
          <w:rFonts w:ascii="Times New Roman" w:hAnsi="Times New Roman" w:cs="Times New Roman"/>
          <w:sz w:val="24"/>
          <w:szCs w:val="24"/>
        </w:rPr>
        <w:t xml:space="preserve">an </w:t>
      </w:r>
      <w:r w:rsidRPr="00865293">
        <w:rPr>
          <w:rFonts w:ascii="Times New Roman" w:hAnsi="Times New Roman" w:cs="Times New Roman"/>
          <w:sz w:val="24"/>
          <w:szCs w:val="24"/>
        </w:rPr>
        <w:t>assignment with</w:t>
      </w:r>
      <w:r w:rsidR="006E56D3" w:rsidRPr="00865293">
        <w:rPr>
          <w:rFonts w:ascii="Times New Roman" w:hAnsi="Times New Roman" w:cs="Times New Roman"/>
          <w:sz w:val="24"/>
          <w:szCs w:val="24"/>
        </w:rPr>
        <w:t xml:space="preserve"> the</w:t>
      </w:r>
      <w:r w:rsidRPr="00865293">
        <w:rPr>
          <w:rFonts w:ascii="Times New Roman" w:hAnsi="Times New Roman" w:cs="Times New Roman"/>
          <w:sz w:val="24"/>
          <w:szCs w:val="24"/>
        </w:rPr>
        <w:t xml:space="preserve"> criteria/dimensions of </w:t>
      </w:r>
      <w:r w:rsidR="006E56D3" w:rsidRPr="00865293">
        <w:rPr>
          <w:rFonts w:ascii="Times New Roman" w:hAnsi="Times New Roman" w:cs="Times New Roman"/>
          <w:sz w:val="24"/>
          <w:szCs w:val="24"/>
        </w:rPr>
        <w:t xml:space="preserve">a given </w:t>
      </w:r>
      <w:r w:rsidRPr="00865293">
        <w:rPr>
          <w:rFonts w:ascii="Times New Roman" w:hAnsi="Times New Roman" w:cs="Times New Roman"/>
          <w:sz w:val="24"/>
          <w:szCs w:val="24"/>
        </w:rPr>
        <w:t>rubric</w:t>
      </w:r>
      <w:r w:rsidR="006E56D3" w:rsidRPr="00865293">
        <w:rPr>
          <w:rFonts w:ascii="Times New Roman" w:hAnsi="Times New Roman" w:cs="Times New Roman"/>
          <w:sz w:val="24"/>
          <w:szCs w:val="24"/>
        </w:rPr>
        <w:t xml:space="preserve"> is critical for any assessment process and the same is true with this initiative.</w:t>
      </w:r>
      <w:r w:rsidRPr="00865293">
        <w:rPr>
          <w:rFonts w:ascii="Times New Roman" w:hAnsi="Times New Roman" w:cs="Times New Roman"/>
          <w:sz w:val="24"/>
          <w:szCs w:val="24"/>
        </w:rPr>
        <w:t xml:space="preserve">  Faculty who participate are asked to carefully review the rubric and determine if their assignment, as written, </w:t>
      </w:r>
      <w:r w:rsidR="00CD7D1B" w:rsidRPr="00865293">
        <w:rPr>
          <w:rFonts w:ascii="Times New Roman" w:hAnsi="Times New Roman" w:cs="Times New Roman"/>
          <w:sz w:val="24"/>
          <w:szCs w:val="24"/>
        </w:rPr>
        <w:t>links</w:t>
      </w:r>
      <w:r w:rsidRPr="00865293">
        <w:rPr>
          <w:rFonts w:ascii="Times New Roman" w:hAnsi="Times New Roman" w:cs="Times New Roman"/>
          <w:sz w:val="24"/>
          <w:szCs w:val="24"/>
        </w:rPr>
        <w:t xml:space="preserve"> with each </w:t>
      </w:r>
      <w:r w:rsidR="00CD7D1B" w:rsidRPr="00865293">
        <w:rPr>
          <w:rFonts w:ascii="Times New Roman" w:hAnsi="Times New Roman" w:cs="Times New Roman"/>
          <w:sz w:val="24"/>
          <w:szCs w:val="24"/>
        </w:rPr>
        <w:t xml:space="preserve">rubric </w:t>
      </w:r>
      <w:r w:rsidRPr="00865293">
        <w:rPr>
          <w:rFonts w:ascii="Times New Roman" w:hAnsi="Times New Roman" w:cs="Times New Roman"/>
          <w:sz w:val="24"/>
          <w:szCs w:val="24"/>
        </w:rPr>
        <w:t xml:space="preserve">criterion/dimension.  Some faculty scorers have seen, as a result of participating in scoring, how the revision of their own assignment language </w:t>
      </w:r>
      <w:r w:rsidR="00CD7D1B" w:rsidRPr="00865293">
        <w:rPr>
          <w:rFonts w:ascii="Times New Roman" w:hAnsi="Times New Roman" w:cs="Times New Roman"/>
          <w:sz w:val="24"/>
          <w:szCs w:val="24"/>
        </w:rPr>
        <w:t>can</w:t>
      </w:r>
      <w:r w:rsidR="00FE04DA" w:rsidRPr="00865293">
        <w:rPr>
          <w:rFonts w:ascii="Times New Roman" w:hAnsi="Times New Roman" w:cs="Times New Roman"/>
          <w:sz w:val="24"/>
          <w:szCs w:val="24"/>
        </w:rPr>
        <w:t xml:space="preserve"> address the alignment issue while</w:t>
      </w:r>
      <w:r w:rsidR="001756B9" w:rsidRPr="00A8435C">
        <w:rPr>
          <w:rFonts w:ascii="Times New Roman" w:hAnsi="Times New Roman" w:cs="Times New Roman"/>
          <w:sz w:val="24"/>
          <w:szCs w:val="24"/>
        </w:rPr>
        <w:t xml:space="preserve"> </w:t>
      </w:r>
      <w:r w:rsidR="00CD7D1B" w:rsidRPr="00865293">
        <w:rPr>
          <w:rFonts w:ascii="Times New Roman" w:hAnsi="Times New Roman" w:cs="Times New Roman"/>
          <w:sz w:val="24"/>
          <w:szCs w:val="24"/>
        </w:rPr>
        <w:t>further strengthen</w:t>
      </w:r>
      <w:r w:rsidR="00FE04DA" w:rsidRPr="00865293">
        <w:rPr>
          <w:rFonts w:ascii="Times New Roman" w:hAnsi="Times New Roman" w:cs="Times New Roman"/>
          <w:sz w:val="24"/>
          <w:szCs w:val="24"/>
        </w:rPr>
        <w:t>ing</w:t>
      </w:r>
      <w:r w:rsidRPr="00865293">
        <w:rPr>
          <w:rFonts w:ascii="Times New Roman" w:hAnsi="Times New Roman" w:cs="Times New Roman"/>
          <w:sz w:val="24"/>
          <w:szCs w:val="24"/>
        </w:rPr>
        <w:t xml:space="preserve"> the communication of learning expectations to </w:t>
      </w:r>
      <w:r w:rsidR="00FE04DA" w:rsidRPr="00865293">
        <w:rPr>
          <w:rFonts w:ascii="Times New Roman" w:hAnsi="Times New Roman" w:cs="Times New Roman"/>
          <w:sz w:val="24"/>
          <w:szCs w:val="24"/>
        </w:rPr>
        <w:t xml:space="preserve">their </w:t>
      </w:r>
      <w:r w:rsidRPr="00865293">
        <w:rPr>
          <w:rFonts w:ascii="Times New Roman" w:hAnsi="Times New Roman" w:cs="Times New Roman"/>
          <w:sz w:val="24"/>
          <w:szCs w:val="24"/>
        </w:rPr>
        <w:t>students.</w:t>
      </w:r>
      <w:r w:rsidR="00CD7D1B" w:rsidRPr="00865293">
        <w:rPr>
          <w:rFonts w:ascii="Times New Roman" w:hAnsi="Times New Roman" w:cs="Times New Roman"/>
          <w:sz w:val="24"/>
          <w:szCs w:val="24"/>
        </w:rPr>
        <w:t xml:space="preserve">  AAC faculty will continue to serve as mentors to assist colleagues in developing </w:t>
      </w:r>
      <w:r w:rsidR="00CD7D1B" w:rsidRPr="00865293">
        <w:rPr>
          <w:rFonts w:ascii="Times New Roman" w:hAnsi="Times New Roman" w:cs="Times New Roman"/>
          <w:sz w:val="24"/>
          <w:szCs w:val="24"/>
          <w:lang w:val="en"/>
        </w:rPr>
        <w:t xml:space="preserve">a shared understanding of </w:t>
      </w:r>
      <w:r w:rsidR="006E56D3" w:rsidRPr="00865293">
        <w:rPr>
          <w:rFonts w:ascii="Times New Roman" w:hAnsi="Times New Roman" w:cs="Times New Roman"/>
          <w:sz w:val="24"/>
          <w:szCs w:val="24"/>
          <w:lang w:val="en"/>
        </w:rPr>
        <w:t xml:space="preserve">the </w:t>
      </w:r>
      <w:r w:rsidR="00CD7D1B" w:rsidRPr="00865293">
        <w:rPr>
          <w:rFonts w:ascii="Times New Roman" w:hAnsi="Times New Roman" w:cs="Times New Roman"/>
          <w:sz w:val="24"/>
          <w:szCs w:val="24"/>
          <w:lang w:val="en"/>
        </w:rPr>
        <w:t>rubric language and in revising, as requested, assignment language to best ensure alignment with rubric criteria/dimensions.</w:t>
      </w:r>
    </w:p>
    <w:p w14:paraId="330EE8F7" w14:textId="18991A8D" w:rsidR="00E62130" w:rsidRPr="00865293" w:rsidRDefault="005470EA" w:rsidP="00A8435C">
      <w:pPr>
        <w:rPr>
          <w:rFonts w:ascii="Times New Roman" w:hAnsi="Times New Roman" w:cs="Times New Roman"/>
          <w:b/>
          <w:sz w:val="24"/>
          <w:szCs w:val="24"/>
        </w:rPr>
      </w:pPr>
      <w:r w:rsidRPr="00865293">
        <w:rPr>
          <w:rFonts w:ascii="Times New Roman" w:hAnsi="Times New Roman" w:cs="Times New Roman"/>
          <w:b/>
          <w:sz w:val="24"/>
          <w:szCs w:val="24"/>
        </w:rPr>
        <w:t>Continuing to Grow a Positive Assessment Climate on Campus</w:t>
      </w:r>
    </w:p>
    <w:p w14:paraId="2C518E15" w14:textId="06468A4A" w:rsidR="00CC119F" w:rsidRPr="00865293" w:rsidRDefault="005470EA" w:rsidP="00A8435C">
      <w:pPr>
        <w:rPr>
          <w:rFonts w:ascii="Times New Roman" w:hAnsi="Times New Roman" w:cs="Times New Roman"/>
          <w:sz w:val="24"/>
          <w:szCs w:val="24"/>
        </w:rPr>
      </w:pPr>
      <w:r w:rsidRPr="00865293">
        <w:rPr>
          <w:rFonts w:ascii="Times New Roman" w:hAnsi="Times New Roman" w:cs="Times New Roman"/>
          <w:sz w:val="24"/>
          <w:szCs w:val="24"/>
        </w:rPr>
        <w:t>At CCSU, faculty participation in the MSC assessment is strictly voluntary.  A “grass-roots” model for growing a positive assessment climate on campus has been successful with faculty returning from year to year, new colleagues participating</w:t>
      </w:r>
      <w:r w:rsidR="0005416E" w:rsidRPr="00865293">
        <w:rPr>
          <w:rFonts w:ascii="Times New Roman" w:hAnsi="Times New Roman" w:cs="Times New Roman"/>
          <w:sz w:val="24"/>
          <w:szCs w:val="24"/>
        </w:rPr>
        <w:t xml:space="preserve"> annually</w:t>
      </w:r>
      <w:r w:rsidRPr="00865293">
        <w:rPr>
          <w:rFonts w:ascii="Times New Roman" w:hAnsi="Times New Roman" w:cs="Times New Roman"/>
          <w:sz w:val="24"/>
          <w:szCs w:val="24"/>
        </w:rPr>
        <w:t xml:space="preserve">, and all taking </w:t>
      </w:r>
      <w:r w:rsidR="0005416E" w:rsidRPr="00865293">
        <w:rPr>
          <w:rFonts w:ascii="Times New Roman" w:hAnsi="Times New Roman" w:cs="Times New Roman"/>
          <w:sz w:val="24"/>
          <w:szCs w:val="24"/>
        </w:rPr>
        <w:t xml:space="preserve">experiences </w:t>
      </w:r>
      <w:r w:rsidRPr="00865293">
        <w:rPr>
          <w:rFonts w:ascii="Times New Roman" w:hAnsi="Times New Roman" w:cs="Times New Roman"/>
          <w:sz w:val="24"/>
          <w:szCs w:val="24"/>
        </w:rPr>
        <w:t xml:space="preserve">back and sharing </w:t>
      </w:r>
      <w:r w:rsidR="0005416E" w:rsidRPr="00865293">
        <w:rPr>
          <w:rFonts w:ascii="Times New Roman" w:hAnsi="Times New Roman" w:cs="Times New Roman"/>
          <w:sz w:val="24"/>
          <w:szCs w:val="24"/>
        </w:rPr>
        <w:t>them with</w:t>
      </w:r>
      <w:r w:rsidRPr="00865293">
        <w:rPr>
          <w:rFonts w:ascii="Times New Roman" w:hAnsi="Times New Roman" w:cs="Times New Roman"/>
          <w:sz w:val="24"/>
          <w:szCs w:val="24"/>
        </w:rPr>
        <w:t xml:space="preserve"> their departments.  </w:t>
      </w:r>
      <w:r w:rsidR="0005416E" w:rsidRPr="00865293">
        <w:rPr>
          <w:rFonts w:ascii="Times New Roman" w:hAnsi="Times New Roman" w:cs="Times New Roman"/>
          <w:sz w:val="24"/>
          <w:szCs w:val="24"/>
        </w:rPr>
        <w:t>While p</w:t>
      </w:r>
      <w:r w:rsidRPr="00865293">
        <w:rPr>
          <w:rFonts w:ascii="Times New Roman" w:hAnsi="Times New Roman" w:cs="Times New Roman"/>
          <w:sz w:val="24"/>
          <w:szCs w:val="24"/>
        </w:rPr>
        <w:t>articipating faculty have seen how the VALUE rubrics are</w:t>
      </w:r>
      <w:r w:rsidR="0005416E" w:rsidRPr="00865293">
        <w:rPr>
          <w:rFonts w:ascii="Times New Roman" w:hAnsi="Times New Roman" w:cs="Times New Roman"/>
          <w:sz w:val="24"/>
          <w:szCs w:val="24"/>
        </w:rPr>
        <w:t xml:space="preserve"> professionally relevant for them, OIRA and the Academic Assessment Committee equally recognize the contributions that </w:t>
      </w:r>
      <w:r w:rsidR="00FE04DA" w:rsidRPr="00865293">
        <w:rPr>
          <w:rFonts w:ascii="Times New Roman" w:hAnsi="Times New Roman" w:cs="Times New Roman"/>
          <w:sz w:val="24"/>
          <w:szCs w:val="24"/>
        </w:rPr>
        <w:t>faculty has</w:t>
      </w:r>
      <w:r w:rsidR="0005416E" w:rsidRPr="00865293">
        <w:rPr>
          <w:rFonts w:ascii="Times New Roman" w:hAnsi="Times New Roman" w:cs="Times New Roman"/>
          <w:sz w:val="24"/>
          <w:szCs w:val="24"/>
        </w:rPr>
        <w:t xml:space="preserve"> made through their feedback and their volunteer service over the </w:t>
      </w:r>
      <w:r w:rsidR="00FE04DA" w:rsidRPr="00865293">
        <w:rPr>
          <w:rFonts w:ascii="Times New Roman" w:hAnsi="Times New Roman" w:cs="Times New Roman"/>
          <w:sz w:val="24"/>
          <w:szCs w:val="24"/>
        </w:rPr>
        <w:t xml:space="preserve">last </w:t>
      </w:r>
      <w:r w:rsidR="0005416E" w:rsidRPr="00865293">
        <w:rPr>
          <w:rFonts w:ascii="Times New Roman" w:hAnsi="Times New Roman" w:cs="Times New Roman"/>
          <w:sz w:val="24"/>
          <w:szCs w:val="24"/>
        </w:rPr>
        <w:t>four year</w:t>
      </w:r>
      <w:r w:rsidR="00FE04DA" w:rsidRPr="00865293">
        <w:rPr>
          <w:rFonts w:ascii="Times New Roman" w:hAnsi="Times New Roman" w:cs="Times New Roman"/>
          <w:sz w:val="24"/>
          <w:szCs w:val="24"/>
        </w:rPr>
        <w:t>s</w:t>
      </w:r>
      <w:r w:rsidR="0005416E" w:rsidRPr="00865293">
        <w:rPr>
          <w:rFonts w:ascii="Times New Roman" w:hAnsi="Times New Roman" w:cs="Times New Roman"/>
          <w:sz w:val="24"/>
          <w:szCs w:val="24"/>
        </w:rPr>
        <w:t xml:space="preserve">. They have been invaluable and will continue to be so as we solicit their future assistance with faculty recruitment, mentoring, and scorer training. </w:t>
      </w:r>
      <w:r w:rsidR="00060FEE" w:rsidRPr="00865293">
        <w:rPr>
          <w:rFonts w:ascii="Times New Roman" w:hAnsi="Times New Roman" w:cs="Times New Roman"/>
          <w:sz w:val="24"/>
          <w:szCs w:val="24"/>
        </w:rPr>
        <w:t xml:space="preserve">We wish to further improve our communication of scoring results with faculty as well as work more closely with them to document changes that they’ve made in their teaching based upon scoring outcomes. </w:t>
      </w:r>
      <w:r w:rsidR="0005416E" w:rsidRPr="00865293">
        <w:rPr>
          <w:rFonts w:ascii="Times New Roman" w:hAnsi="Times New Roman" w:cs="Times New Roman"/>
          <w:sz w:val="24"/>
          <w:szCs w:val="24"/>
        </w:rPr>
        <w:t xml:space="preserve">We recognize </w:t>
      </w:r>
      <w:r w:rsidR="00CC119F" w:rsidRPr="00865293">
        <w:rPr>
          <w:rFonts w:ascii="Times New Roman" w:hAnsi="Times New Roman" w:cs="Times New Roman"/>
          <w:sz w:val="24"/>
          <w:szCs w:val="24"/>
        </w:rPr>
        <w:t>the tasks involved in growing an assessment-friendly campus climate, but the strides that have been achieved thus far are ones upon which we can build.</w:t>
      </w:r>
    </w:p>
    <w:p w14:paraId="7A889DD9" w14:textId="2CB00E5B" w:rsidR="00EA35AF" w:rsidRPr="00865293" w:rsidRDefault="00060FEE" w:rsidP="00A8435C">
      <w:pPr>
        <w:rPr>
          <w:rFonts w:ascii="Times New Roman" w:hAnsi="Times New Roman" w:cs="Times New Roman"/>
          <w:b/>
          <w:sz w:val="24"/>
          <w:szCs w:val="24"/>
          <w:lang w:val="en"/>
        </w:rPr>
      </w:pPr>
      <w:r w:rsidRPr="00865293">
        <w:rPr>
          <w:rFonts w:ascii="Times New Roman" w:hAnsi="Times New Roman" w:cs="Times New Roman"/>
          <w:b/>
          <w:sz w:val="24"/>
          <w:szCs w:val="24"/>
          <w:lang w:val="en"/>
        </w:rPr>
        <w:t>Resources and Support for Assessment at CCSU</w:t>
      </w:r>
    </w:p>
    <w:p w14:paraId="5C328C2D" w14:textId="6B0CA477" w:rsidR="00167466" w:rsidRPr="00865293" w:rsidRDefault="00060FEE" w:rsidP="00A8435C">
      <w:pPr>
        <w:rPr>
          <w:rFonts w:ascii="Times New Roman" w:hAnsi="Times New Roman" w:cs="Times New Roman"/>
          <w:sz w:val="24"/>
          <w:szCs w:val="24"/>
        </w:rPr>
      </w:pPr>
      <w:r w:rsidRPr="00865293">
        <w:rPr>
          <w:rStyle w:val="Strong"/>
          <w:rFonts w:ascii="Times New Roman" w:hAnsi="Times New Roman" w:cs="Times New Roman"/>
          <w:b w:val="0"/>
          <w:sz w:val="24"/>
          <w:szCs w:val="24"/>
          <w:lang w:val="en"/>
        </w:rPr>
        <w:t xml:space="preserve">Assessment is one of five major areas for which the Office of Institutional Research and Assessment (OIRA) is responsible. </w:t>
      </w:r>
      <w:r w:rsidR="00CA75A2" w:rsidRPr="00865293">
        <w:rPr>
          <w:rStyle w:val="Strong"/>
          <w:rFonts w:ascii="Times New Roman" w:hAnsi="Times New Roman" w:cs="Times New Roman"/>
          <w:b w:val="0"/>
          <w:sz w:val="24"/>
          <w:szCs w:val="24"/>
          <w:lang w:val="en"/>
        </w:rPr>
        <w:t xml:space="preserve">Continued support for GenEd assessment through funding initiatives, support for a campus-based OIRA, and faculty backing is essential as our GenEd Assessment initiative moves forward. </w:t>
      </w:r>
      <w:r w:rsidR="00CA75A2" w:rsidRPr="00865293">
        <w:rPr>
          <w:rFonts w:ascii="Times New Roman" w:hAnsi="Times New Roman" w:cs="Times New Roman"/>
          <w:sz w:val="24"/>
          <w:szCs w:val="24"/>
        </w:rPr>
        <w:t xml:space="preserve">In Fall 2017, the AAC formed an MSC Assessment Sub-Committee, consisting of four faculty members, to work collaboratively with the OIRA director and voluntarily assist in the implementation of the MSC during the 2017-18 academic year.  </w:t>
      </w:r>
      <w:r w:rsidRPr="00865293">
        <w:rPr>
          <w:rFonts w:ascii="Times New Roman" w:hAnsi="Times New Roman" w:cs="Times New Roman"/>
          <w:sz w:val="24"/>
          <w:szCs w:val="24"/>
        </w:rPr>
        <w:t xml:space="preserve">Our goal is to further increase faculty </w:t>
      </w:r>
      <w:r w:rsidR="00E453E0" w:rsidRPr="00865293">
        <w:rPr>
          <w:rFonts w:ascii="Times New Roman" w:hAnsi="Times New Roman" w:cs="Times New Roman"/>
          <w:sz w:val="24"/>
          <w:szCs w:val="24"/>
        </w:rPr>
        <w:t xml:space="preserve">MSC </w:t>
      </w:r>
      <w:r w:rsidRPr="00865293">
        <w:rPr>
          <w:rFonts w:ascii="Times New Roman" w:hAnsi="Times New Roman" w:cs="Times New Roman"/>
          <w:sz w:val="24"/>
          <w:szCs w:val="24"/>
        </w:rPr>
        <w:t>partic</w:t>
      </w:r>
      <w:r w:rsidR="00DC2ADC" w:rsidRPr="00865293">
        <w:rPr>
          <w:rFonts w:ascii="Times New Roman" w:hAnsi="Times New Roman" w:cs="Times New Roman"/>
          <w:sz w:val="24"/>
          <w:szCs w:val="24"/>
        </w:rPr>
        <w:t xml:space="preserve">ipation on a voluntary basis.  </w:t>
      </w:r>
    </w:p>
    <w:p w14:paraId="4C14AEC8" w14:textId="22616E9B" w:rsidR="00F05211" w:rsidRPr="00865293" w:rsidRDefault="00F05211" w:rsidP="00F05211">
      <w:pPr>
        <w:rPr>
          <w:rFonts w:ascii="Times New Roman" w:hAnsi="Times New Roman" w:cs="Times New Roman"/>
          <w:b/>
          <w:sz w:val="24"/>
          <w:szCs w:val="24"/>
        </w:rPr>
      </w:pPr>
      <w:r w:rsidRPr="00865293">
        <w:rPr>
          <w:rFonts w:ascii="Times New Roman" w:hAnsi="Times New Roman" w:cs="Times New Roman"/>
          <w:b/>
          <w:sz w:val="24"/>
          <w:szCs w:val="24"/>
        </w:rPr>
        <w:t xml:space="preserve">Establishing a Proposed Timeline: </w:t>
      </w:r>
      <w:r w:rsidRPr="00A8435C">
        <w:rPr>
          <w:rFonts w:ascii="Times New Roman" w:hAnsi="Times New Roman" w:cs="Times New Roman"/>
          <w:b/>
          <w:sz w:val="24"/>
          <w:szCs w:val="24"/>
        </w:rPr>
        <w:t>Looking Toward the Future of GenEd Assessment at CCSU</w:t>
      </w:r>
    </w:p>
    <w:p w14:paraId="7C7EE6D6" w14:textId="25441F00" w:rsidR="00F05211" w:rsidRDefault="00F05211" w:rsidP="00A8435C">
      <w:pPr>
        <w:spacing w:before="100" w:beforeAutospacing="1" w:after="100" w:afterAutospacing="1" w:line="240" w:lineRule="auto"/>
        <w:rPr>
          <w:rFonts w:ascii="Times New Roman" w:hAnsi="Times New Roman" w:cs="Times New Roman"/>
          <w:sz w:val="24"/>
          <w:szCs w:val="24"/>
        </w:rPr>
      </w:pPr>
      <w:r w:rsidRPr="00A8435C">
        <w:rPr>
          <w:rFonts w:ascii="Times New Roman" w:eastAsia="Times New Roman" w:hAnsi="Times New Roman" w:cs="Times New Roman"/>
          <w:sz w:val="24"/>
          <w:szCs w:val="24"/>
          <w:lang w:val="en"/>
        </w:rPr>
        <w:t xml:space="preserve">Since 2014, CCSU has established an effective timeline by which the university’s Learning Outcomes, namely Critical Thinking (CT), Written Communication (WC), Quantitative </w:t>
      </w:r>
      <w:r w:rsidR="00D7398C">
        <w:rPr>
          <w:rFonts w:ascii="Times New Roman" w:eastAsia="Times New Roman" w:hAnsi="Times New Roman" w:cs="Times New Roman"/>
          <w:sz w:val="24"/>
          <w:szCs w:val="24"/>
          <w:lang w:val="en"/>
        </w:rPr>
        <w:t>Reasoning</w:t>
      </w:r>
      <w:r w:rsidR="00D7398C" w:rsidRPr="00A8435C">
        <w:rPr>
          <w:rFonts w:ascii="Times New Roman" w:eastAsia="Times New Roman" w:hAnsi="Times New Roman" w:cs="Times New Roman"/>
          <w:sz w:val="24"/>
          <w:szCs w:val="24"/>
          <w:lang w:val="en"/>
        </w:rPr>
        <w:t xml:space="preserve"> </w:t>
      </w:r>
      <w:r w:rsidRPr="00A8435C">
        <w:rPr>
          <w:rFonts w:ascii="Times New Roman" w:eastAsia="Times New Roman" w:hAnsi="Times New Roman" w:cs="Times New Roman"/>
          <w:sz w:val="24"/>
          <w:szCs w:val="24"/>
          <w:lang w:val="en"/>
        </w:rPr>
        <w:t>(</w:t>
      </w:r>
      <w:r w:rsidR="00D7398C" w:rsidRPr="00A8435C">
        <w:rPr>
          <w:rFonts w:ascii="Times New Roman" w:eastAsia="Times New Roman" w:hAnsi="Times New Roman" w:cs="Times New Roman"/>
          <w:sz w:val="24"/>
          <w:szCs w:val="24"/>
          <w:lang w:val="en"/>
        </w:rPr>
        <w:t>Q</w:t>
      </w:r>
      <w:r w:rsidR="00D7398C">
        <w:rPr>
          <w:rFonts w:ascii="Times New Roman" w:eastAsia="Times New Roman" w:hAnsi="Times New Roman" w:cs="Times New Roman"/>
          <w:sz w:val="24"/>
          <w:szCs w:val="24"/>
          <w:lang w:val="en"/>
        </w:rPr>
        <w:t>R</w:t>
      </w:r>
      <w:r w:rsidRPr="00A8435C">
        <w:rPr>
          <w:rFonts w:ascii="Times New Roman" w:eastAsia="Times New Roman" w:hAnsi="Times New Roman" w:cs="Times New Roman"/>
          <w:sz w:val="24"/>
          <w:szCs w:val="24"/>
          <w:lang w:val="en"/>
        </w:rPr>
        <w:t xml:space="preserve">), Information Literacy (IL), and Civic Engagement (CE), </w:t>
      </w:r>
      <w:r w:rsidR="00CE5B53" w:rsidRPr="00865293">
        <w:rPr>
          <w:rFonts w:ascii="Times New Roman" w:eastAsia="Times New Roman" w:hAnsi="Times New Roman" w:cs="Times New Roman"/>
          <w:sz w:val="24"/>
          <w:szCs w:val="24"/>
          <w:lang w:val="en"/>
        </w:rPr>
        <w:t>have been or will be assessed. T</w:t>
      </w:r>
      <w:r w:rsidR="00CE5B53" w:rsidRPr="00865293">
        <w:rPr>
          <w:rFonts w:ascii="Times New Roman" w:eastAsia="Times New Roman" w:hAnsi="Times New Roman" w:cs="Times New Roman"/>
          <w:sz w:val="24"/>
          <w:szCs w:val="24"/>
        </w:rPr>
        <w:t>he AAC has carefully reviewed timelines for our MSC implementation</w:t>
      </w:r>
      <w:r w:rsidR="00CE5B53" w:rsidRPr="00865293">
        <w:rPr>
          <w:rFonts w:ascii="Times New Roman" w:eastAsia="Times New Roman" w:hAnsi="Times New Roman" w:cs="Times New Roman"/>
          <w:color w:val="1F497D"/>
          <w:sz w:val="24"/>
          <w:szCs w:val="24"/>
        </w:rPr>
        <w:t>,</w:t>
      </w:r>
      <w:r w:rsidR="00CE5B53" w:rsidRPr="00865293">
        <w:rPr>
          <w:rFonts w:ascii="Times New Roman" w:eastAsia="Times New Roman" w:hAnsi="Times New Roman" w:cs="Times New Roman"/>
          <w:sz w:val="24"/>
          <w:szCs w:val="24"/>
        </w:rPr>
        <w:t xml:space="preserve"> and faculty across all schools have voluntarily provided feedback.  Faculty have provided suggestions for the sequence in which our Learning Outcomes should be assessed.  </w:t>
      </w:r>
      <w:r w:rsidRPr="00A8435C">
        <w:rPr>
          <w:rFonts w:ascii="Times New Roman" w:eastAsia="Times New Roman" w:hAnsi="Times New Roman" w:cs="Times New Roman"/>
          <w:sz w:val="24"/>
          <w:szCs w:val="24"/>
          <w:lang w:val="en"/>
        </w:rPr>
        <w:t>A projected assessment cycle timeline</w:t>
      </w:r>
      <w:r w:rsidRPr="00A8435C">
        <w:rPr>
          <w:rFonts w:ascii="Times New Roman" w:hAnsi="Times New Roman" w:cs="Times New Roman"/>
          <w:sz w:val="24"/>
          <w:szCs w:val="24"/>
        </w:rPr>
        <w:t xml:space="preserve"> continues the assessment of three General Education dimensions, namely CT, WC, and </w:t>
      </w:r>
      <w:r w:rsidR="00D7398C" w:rsidRPr="00A8435C">
        <w:rPr>
          <w:rFonts w:ascii="Times New Roman" w:hAnsi="Times New Roman" w:cs="Times New Roman"/>
          <w:sz w:val="24"/>
          <w:szCs w:val="24"/>
        </w:rPr>
        <w:t>Q</w:t>
      </w:r>
      <w:r w:rsidR="00D7398C">
        <w:rPr>
          <w:rFonts w:ascii="Times New Roman" w:hAnsi="Times New Roman" w:cs="Times New Roman"/>
          <w:sz w:val="24"/>
          <w:szCs w:val="24"/>
        </w:rPr>
        <w:t>R</w:t>
      </w:r>
      <w:r w:rsidRPr="00A8435C">
        <w:rPr>
          <w:rFonts w:ascii="Times New Roman" w:hAnsi="Times New Roman" w:cs="Times New Roman"/>
          <w:sz w:val="24"/>
          <w:szCs w:val="24"/>
        </w:rPr>
        <w:t>, every other year. The AAC feels that, while all learning outcomes are important, these three learning outcomes are critical, and transcend all programs and disciplines.   The assessment of remaining learning outcomes are prop</w:t>
      </w:r>
      <w:r w:rsidR="00CE5B53" w:rsidRPr="00865293">
        <w:rPr>
          <w:rFonts w:ascii="Times New Roman" w:hAnsi="Times New Roman" w:cs="Times New Roman"/>
          <w:sz w:val="24"/>
          <w:szCs w:val="24"/>
        </w:rPr>
        <w:t>osed in the intervening years</w:t>
      </w:r>
      <w:r w:rsidR="00705D91">
        <w:rPr>
          <w:rFonts w:ascii="Times New Roman" w:hAnsi="Times New Roman" w:cs="Times New Roman"/>
          <w:sz w:val="24"/>
          <w:szCs w:val="24"/>
        </w:rPr>
        <w:t xml:space="preserve"> and, with the </w:t>
      </w:r>
      <w:hyperlink r:id="rId46" w:history="1">
        <w:r w:rsidR="00705D91" w:rsidRPr="00705D91">
          <w:rPr>
            <w:rStyle w:val="Hyperlink"/>
            <w:rFonts w:ascii="Times New Roman" w:hAnsi="Times New Roman" w:cs="Times New Roman"/>
            <w:sz w:val="24"/>
            <w:szCs w:val="24"/>
          </w:rPr>
          <w:t>Faculty Senate’s Fall 2017 unanimous approval</w:t>
        </w:r>
      </w:hyperlink>
      <w:r w:rsidR="00705D91">
        <w:rPr>
          <w:rFonts w:ascii="Times New Roman" w:hAnsi="Times New Roman" w:cs="Times New Roman"/>
          <w:sz w:val="24"/>
          <w:szCs w:val="24"/>
        </w:rPr>
        <w:t>, we are ready to effectively continue our efforts with GenEd assessment.</w:t>
      </w:r>
      <w:r w:rsidR="00CE5B53" w:rsidRPr="00865293">
        <w:rPr>
          <w:rFonts w:ascii="Times New Roman" w:hAnsi="Times New Roman" w:cs="Times New Roman"/>
          <w:sz w:val="24"/>
          <w:szCs w:val="24"/>
        </w:rPr>
        <w:t xml:space="preserve"> </w:t>
      </w:r>
      <w:r w:rsidR="00865293" w:rsidRPr="00A8435C">
        <w:rPr>
          <w:rFonts w:ascii="Times New Roman" w:hAnsi="Times New Roman" w:cs="Times New Roman"/>
          <w:sz w:val="24"/>
          <w:szCs w:val="24"/>
        </w:rPr>
        <w:t xml:space="preserve">Table 9 </w:t>
      </w:r>
      <w:r w:rsidR="00CE5B53" w:rsidRPr="00865293">
        <w:rPr>
          <w:rFonts w:ascii="Times New Roman" w:hAnsi="Times New Roman" w:cs="Times New Roman"/>
          <w:sz w:val="24"/>
          <w:szCs w:val="24"/>
        </w:rPr>
        <w:t>below illustrates a proposed Learning Outcomes assessment t</w:t>
      </w:r>
      <w:r w:rsidRPr="00A8435C">
        <w:rPr>
          <w:rFonts w:ascii="Times New Roman" w:hAnsi="Times New Roman" w:cs="Times New Roman"/>
          <w:sz w:val="24"/>
          <w:szCs w:val="24"/>
        </w:rPr>
        <w:t xml:space="preserve">imeline and a crosswalk linking NEASC Academic Program standards with VALUE and TAP rubrics and </w:t>
      </w:r>
      <w:r w:rsidR="00CE5B53" w:rsidRPr="00865293">
        <w:rPr>
          <w:rFonts w:ascii="Times New Roman" w:hAnsi="Times New Roman" w:cs="Times New Roman"/>
          <w:sz w:val="24"/>
          <w:szCs w:val="24"/>
        </w:rPr>
        <w:t xml:space="preserve">with </w:t>
      </w:r>
      <w:r w:rsidRPr="00A8435C">
        <w:rPr>
          <w:rFonts w:ascii="Times New Roman" w:hAnsi="Times New Roman" w:cs="Times New Roman"/>
          <w:sz w:val="24"/>
          <w:szCs w:val="24"/>
        </w:rPr>
        <w:t>CCSU GenEd Learning Objectives/Outcomes.)</w:t>
      </w:r>
    </w:p>
    <w:p w14:paraId="745C4E31" w14:textId="631D6B9F" w:rsidR="00865293" w:rsidRPr="002E0021" w:rsidRDefault="00865293" w:rsidP="00865293">
      <w:pPr>
        <w:pStyle w:val="Caption"/>
        <w:keepNext/>
        <w:spacing w:before="240" w:after="0"/>
        <w:rPr>
          <w:rFonts w:cstheme="minorHAnsi"/>
          <w:sz w:val="22"/>
          <w:szCs w:val="22"/>
        </w:rPr>
      </w:pPr>
      <w:r>
        <w:rPr>
          <w:rFonts w:cstheme="minorHAnsi"/>
          <w:sz w:val="22"/>
          <w:szCs w:val="22"/>
        </w:rPr>
        <w:t xml:space="preserve">Table 9. CCSU Crosswalk Linking NEASC Standards, Assessment Rubrics and CCSU GenEd Learning Outcomes. </w:t>
      </w:r>
    </w:p>
    <w:tbl>
      <w:tblPr>
        <w:tblStyle w:val="TableGrid"/>
        <w:tblW w:w="9355" w:type="dxa"/>
        <w:tblLayout w:type="fixed"/>
        <w:tblLook w:val="04A0" w:firstRow="1" w:lastRow="0" w:firstColumn="1" w:lastColumn="0" w:noHBand="0" w:noVBand="1"/>
      </w:tblPr>
      <w:tblGrid>
        <w:gridCol w:w="3078"/>
        <w:gridCol w:w="2407"/>
        <w:gridCol w:w="1350"/>
        <w:gridCol w:w="1260"/>
        <w:gridCol w:w="1260"/>
      </w:tblGrid>
      <w:tr w:rsidR="00F05211" w:rsidRPr="00AE615A" w14:paraId="667CEC20" w14:textId="77777777" w:rsidTr="00A8435C">
        <w:tc>
          <w:tcPr>
            <w:tcW w:w="3078" w:type="dxa"/>
            <w:shd w:val="clear" w:color="auto" w:fill="D9D9D9" w:themeFill="background1" w:themeFillShade="D9"/>
          </w:tcPr>
          <w:p w14:paraId="4BC00B29" w14:textId="408EA741" w:rsidR="00F05211" w:rsidRPr="00AE615A" w:rsidRDefault="00A24CD6" w:rsidP="00A8435C">
            <w:pPr>
              <w:jc w:val="center"/>
              <w:rPr>
                <w:rFonts w:asciiTheme="minorHAnsi" w:hAnsiTheme="minorHAnsi"/>
                <w:sz w:val="22"/>
                <w:szCs w:val="22"/>
              </w:rPr>
            </w:pPr>
            <w:hyperlink r:id="rId47" w:anchor="standard_four" w:history="1">
              <w:r w:rsidR="00F05211" w:rsidRPr="00AE615A">
                <w:rPr>
                  <w:rStyle w:val="Hyperlink"/>
                  <w:rFonts w:asciiTheme="minorHAnsi" w:hAnsiTheme="minorHAnsi"/>
                  <w:sz w:val="22"/>
                  <w:szCs w:val="22"/>
                </w:rPr>
                <w:t xml:space="preserve">NEASC Requirement – </w:t>
              </w:r>
              <w:r w:rsidR="00D7398C">
                <w:rPr>
                  <w:rStyle w:val="Hyperlink"/>
                  <w:rFonts w:asciiTheme="minorHAnsi" w:hAnsiTheme="minorHAnsi"/>
                  <w:sz w:val="22"/>
                  <w:szCs w:val="22"/>
                </w:rPr>
                <w:t xml:space="preserve"> Standard </w:t>
              </w:r>
              <w:r w:rsidR="00F05211" w:rsidRPr="00AE615A">
                <w:rPr>
                  <w:rStyle w:val="Hyperlink"/>
                  <w:rFonts w:asciiTheme="minorHAnsi" w:hAnsiTheme="minorHAnsi"/>
                  <w:sz w:val="22"/>
                  <w:szCs w:val="22"/>
                </w:rPr>
                <w:t>4.15</w:t>
              </w:r>
            </w:hyperlink>
          </w:p>
        </w:tc>
        <w:tc>
          <w:tcPr>
            <w:tcW w:w="2407" w:type="dxa"/>
            <w:shd w:val="clear" w:color="auto" w:fill="D9D9D9" w:themeFill="background1" w:themeFillShade="D9"/>
          </w:tcPr>
          <w:p w14:paraId="2178FDBC" w14:textId="77777777" w:rsidR="00F05211" w:rsidRPr="00AE615A" w:rsidRDefault="00A24CD6" w:rsidP="00A8435C">
            <w:pPr>
              <w:jc w:val="center"/>
              <w:rPr>
                <w:rFonts w:asciiTheme="minorHAnsi" w:hAnsiTheme="minorHAnsi"/>
                <w:sz w:val="22"/>
                <w:szCs w:val="22"/>
              </w:rPr>
            </w:pPr>
            <w:hyperlink r:id="rId48" w:history="1">
              <w:r w:rsidR="00F05211" w:rsidRPr="00AE615A">
                <w:rPr>
                  <w:rStyle w:val="Hyperlink"/>
                  <w:rFonts w:asciiTheme="minorHAnsi" w:hAnsiTheme="minorHAnsi"/>
                  <w:sz w:val="22"/>
                  <w:szCs w:val="22"/>
                </w:rPr>
                <w:t>VALUE Rubric</w:t>
              </w:r>
            </w:hyperlink>
          </w:p>
        </w:tc>
        <w:tc>
          <w:tcPr>
            <w:tcW w:w="1350" w:type="dxa"/>
            <w:shd w:val="clear" w:color="auto" w:fill="D9D9D9" w:themeFill="background1" w:themeFillShade="D9"/>
          </w:tcPr>
          <w:p w14:paraId="39AAE6F8" w14:textId="77777777" w:rsidR="00F05211" w:rsidRPr="00AE615A" w:rsidRDefault="00A24CD6" w:rsidP="00A8435C">
            <w:pPr>
              <w:jc w:val="center"/>
              <w:rPr>
                <w:rFonts w:asciiTheme="minorHAnsi" w:hAnsiTheme="minorHAnsi"/>
                <w:sz w:val="22"/>
                <w:szCs w:val="22"/>
              </w:rPr>
            </w:pPr>
            <w:hyperlink r:id="rId49" w:anchor="gened" w:history="1">
              <w:r w:rsidR="00F05211" w:rsidRPr="00AE615A">
                <w:rPr>
                  <w:rStyle w:val="Hyperlink"/>
                  <w:rFonts w:asciiTheme="minorHAnsi" w:hAnsiTheme="minorHAnsi"/>
                  <w:sz w:val="22"/>
                  <w:szCs w:val="22"/>
                </w:rPr>
                <w:t>TAP Rubric</w:t>
              </w:r>
            </w:hyperlink>
          </w:p>
        </w:tc>
        <w:tc>
          <w:tcPr>
            <w:tcW w:w="1260" w:type="dxa"/>
            <w:shd w:val="clear" w:color="auto" w:fill="D9D9D9" w:themeFill="background1" w:themeFillShade="D9"/>
          </w:tcPr>
          <w:p w14:paraId="6C6B917B" w14:textId="77777777" w:rsidR="00F05211" w:rsidRPr="00AE615A" w:rsidRDefault="00A24CD6" w:rsidP="00A8435C">
            <w:pPr>
              <w:jc w:val="center"/>
              <w:rPr>
                <w:rFonts w:asciiTheme="minorHAnsi" w:hAnsiTheme="minorHAnsi"/>
                <w:sz w:val="22"/>
                <w:szCs w:val="22"/>
              </w:rPr>
            </w:pPr>
            <w:hyperlink r:id="rId50" w:history="1">
              <w:r w:rsidR="00F05211" w:rsidRPr="00AE615A">
                <w:rPr>
                  <w:rStyle w:val="Hyperlink"/>
                  <w:rFonts w:asciiTheme="minorHAnsi" w:hAnsiTheme="minorHAnsi"/>
                  <w:sz w:val="22"/>
                  <w:szCs w:val="22"/>
                </w:rPr>
                <w:t>CCSU GenEd LO</w:t>
              </w:r>
            </w:hyperlink>
          </w:p>
        </w:tc>
        <w:tc>
          <w:tcPr>
            <w:tcW w:w="1260" w:type="dxa"/>
            <w:shd w:val="clear" w:color="auto" w:fill="D9D9D9" w:themeFill="background1" w:themeFillShade="D9"/>
          </w:tcPr>
          <w:p w14:paraId="75B91045" w14:textId="7DE4A1D6" w:rsidR="00F05211" w:rsidRPr="00AE615A" w:rsidRDefault="00CE5B53" w:rsidP="00A8435C">
            <w:pPr>
              <w:jc w:val="center"/>
              <w:rPr>
                <w:rFonts w:asciiTheme="minorHAnsi" w:hAnsiTheme="minorHAnsi"/>
                <w:sz w:val="22"/>
                <w:szCs w:val="22"/>
              </w:rPr>
            </w:pPr>
            <w:r>
              <w:rPr>
                <w:rFonts w:asciiTheme="minorHAnsi" w:hAnsiTheme="minorHAnsi"/>
                <w:sz w:val="22"/>
                <w:szCs w:val="22"/>
              </w:rPr>
              <w:t xml:space="preserve">Proposed </w:t>
            </w:r>
            <w:r w:rsidR="00F05211" w:rsidRPr="00AE615A">
              <w:rPr>
                <w:rFonts w:asciiTheme="minorHAnsi" w:hAnsiTheme="minorHAnsi"/>
                <w:sz w:val="22"/>
                <w:szCs w:val="22"/>
              </w:rPr>
              <w:t>Year</w:t>
            </w:r>
          </w:p>
          <w:p w14:paraId="57B2192E" w14:textId="77777777" w:rsidR="00F05211" w:rsidRPr="00AE615A" w:rsidRDefault="00F05211" w:rsidP="00A8435C">
            <w:pPr>
              <w:jc w:val="center"/>
              <w:rPr>
                <w:rFonts w:asciiTheme="minorHAnsi" w:hAnsiTheme="minorHAnsi"/>
                <w:sz w:val="22"/>
                <w:szCs w:val="22"/>
              </w:rPr>
            </w:pPr>
            <w:r w:rsidRPr="00AE615A">
              <w:rPr>
                <w:rFonts w:asciiTheme="minorHAnsi" w:hAnsiTheme="minorHAnsi"/>
                <w:sz w:val="22"/>
                <w:szCs w:val="22"/>
              </w:rPr>
              <w:t>Assessed</w:t>
            </w:r>
          </w:p>
        </w:tc>
      </w:tr>
      <w:tr w:rsidR="00F05211" w:rsidRPr="00AE615A" w14:paraId="10BD73D5" w14:textId="77777777" w:rsidTr="00A8435C">
        <w:tc>
          <w:tcPr>
            <w:tcW w:w="3078" w:type="dxa"/>
            <w:vAlign w:val="center"/>
          </w:tcPr>
          <w:p w14:paraId="617B6F79" w14:textId="77777777" w:rsidR="00F05211" w:rsidRPr="00AE615A" w:rsidRDefault="00F05211" w:rsidP="00A8435C">
            <w:pPr>
              <w:rPr>
                <w:rFonts w:asciiTheme="minorHAnsi" w:hAnsiTheme="minorHAnsi"/>
                <w:sz w:val="22"/>
                <w:szCs w:val="22"/>
              </w:rPr>
            </w:pPr>
            <w:r w:rsidRPr="00AE615A">
              <w:rPr>
                <w:rFonts w:asciiTheme="minorHAnsi" w:hAnsiTheme="minorHAnsi"/>
                <w:sz w:val="22"/>
                <w:szCs w:val="22"/>
              </w:rPr>
              <w:t>Written Communication</w:t>
            </w:r>
          </w:p>
        </w:tc>
        <w:tc>
          <w:tcPr>
            <w:tcW w:w="2407" w:type="dxa"/>
            <w:vAlign w:val="center"/>
          </w:tcPr>
          <w:p w14:paraId="57706BB8" w14:textId="77777777" w:rsidR="00F05211" w:rsidRPr="00AE615A" w:rsidRDefault="00F05211" w:rsidP="00A8435C">
            <w:pPr>
              <w:rPr>
                <w:rFonts w:asciiTheme="minorHAnsi" w:hAnsiTheme="minorHAnsi"/>
                <w:sz w:val="22"/>
                <w:szCs w:val="22"/>
              </w:rPr>
            </w:pPr>
            <w:r w:rsidRPr="00AE615A">
              <w:rPr>
                <w:rFonts w:asciiTheme="minorHAnsi" w:hAnsiTheme="minorHAnsi"/>
                <w:sz w:val="22"/>
                <w:szCs w:val="22"/>
              </w:rPr>
              <w:t>Written Communication</w:t>
            </w:r>
          </w:p>
        </w:tc>
        <w:tc>
          <w:tcPr>
            <w:tcW w:w="1350" w:type="dxa"/>
            <w:vAlign w:val="center"/>
          </w:tcPr>
          <w:p w14:paraId="0EE147DD" w14:textId="77777777" w:rsidR="00F05211" w:rsidRPr="00AE615A" w:rsidRDefault="00F05211" w:rsidP="00A8435C">
            <w:pPr>
              <w:rPr>
                <w:rFonts w:asciiTheme="minorHAnsi" w:hAnsiTheme="minorHAnsi"/>
                <w:sz w:val="22"/>
                <w:szCs w:val="22"/>
              </w:rPr>
            </w:pPr>
          </w:p>
        </w:tc>
        <w:tc>
          <w:tcPr>
            <w:tcW w:w="1260" w:type="dxa"/>
          </w:tcPr>
          <w:p w14:paraId="738EB0D7" w14:textId="77777777" w:rsidR="00F05211" w:rsidRPr="00AE615A" w:rsidRDefault="00F05211" w:rsidP="00A8435C">
            <w:pPr>
              <w:jc w:val="center"/>
              <w:rPr>
                <w:rFonts w:asciiTheme="minorHAnsi" w:hAnsiTheme="minorHAnsi"/>
                <w:sz w:val="22"/>
                <w:szCs w:val="22"/>
              </w:rPr>
            </w:pPr>
            <w:r w:rsidRPr="00AE615A">
              <w:rPr>
                <w:rFonts w:asciiTheme="minorHAnsi" w:hAnsiTheme="minorHAnsi"/>
                <w:sz w:val="22"/>
                <w:szCs w:val="22"/>
              </w:rPr>
              <w:t>5</w:t>
            </w:r>
          </w:p>
        </w:tc>
        <w:tc>
          <w:tcPr>
            <w:tcW w:w="1260" w:type="dxa"/>
            <w:vAlign w:val="center"/>
          </w:tcPr>
          <w:p w14:paraId="442313DA" w14:textId="77777777" w:rsidR="00F05211" w:rsidRPr="00AE615A" w:rsidRDefault="00F05211" w:rsidP="00A8435C">
            <w:pPr>
              <w:jc w:val="center"/>
              <w:rPr>
                <w:rFonts w:asciiTheme="minorHAnsi" w:hAnsiTheme="minorHAnsi"/>
                <w:sz w:val="22"/>
                <w:szCs w:val="22"/>
              </w:rPr>
            </w:pPr>
            <w:r w:rsidRPr="00AE615A">
              <w:rPr>
                <w:rFonts w:asciiTheme="minorHAnsi" w:hAnsiTheme="minorHAnsi"/>
                <w:sz w:val="22"/>
                <w:szCs w:val="22"/>
              </w:rPr>
              <w:t>1, 3, 5</w:t>
            </w:r>
          </w:p>
        </w:tc>
      </w:tr>
      <w:tr w:rsidR="00F05211" w:rsidRPr="00AE615A" w14:paraId="0337D510" w14:textId="77777777" w:rsidTr="00A8435C">
        <w:tc>
          <w:tcPr>
            <w:tcW w:w="3078" w:type="dxa"/>
            <w:vAlign w:val="center"/>
          </w:tcPr>
          <w:p w14:paraId="4F11597E" w14:textId="77777777" w:rsidR="00F05211" w:rsidRPr="00AE615A" w:rsidRDefault="00F05211" w:rsidP="00A8435C">
            <w:pPr>
              <w:rPr>
                <w:rFonts w:asciiTheme="minorHAnsi" w:hAnsiTheme="minorHAnsi"/>
                <w:sz w:val="22"/>
                <w:szCs w:val="22"/>
              </w:rPr>
            </w:pPr>
            <w:r w:rsidRPr="00AE615A">
              <w:rPr>
                <w:rFonts w:asciiTheme="minorHAnsi" w:hAnsiTheme="minorHAnsi"/>
                <w:sz w:val="22"/>
                <w:szCs w:val="22"/>
              </w:rPr>
              <w:t>Oral Communication</w:t>
            </w:r>
          </w:p>
        </w:tc>
        <w:tc>
          <w:tcPr>
            <w:tcW w:w="2407" w:type="dxa"/>
            <w:vAlign w:val="center"/>
          </w:tcPr>
          <w:p w14:paraId="67A30991" w14:textId="77777777" w:rsidR="00F05211" w:rsidRPr="00AE615A" w:rsidRDefault="00F05211" w:rsidP="00A8435C">
            <w:pPr>
              <w:rPr>
                <w:rFonts w:asciiTheme="minorHAnsi" w:hAnsiTheme="minorHAnsi"/>
                <w:sz w:val="22"/>
                <w:szCs w:val="22"/>
              </w:rPr>
            </w:pPr>
            <w:r w:rsidRPr="00AE615A">
              <w:rPr>
                <w:rFonts w:asciiTheme="minorHAnsi" w:hAnsiTheme="minorHAnsi"/>
                <w:sz w:val="22"/>
                <w:szCs w:val="22"/>
              </w:rPr>
              <w:t>Oral Communication</w:t>
            </w:r>
          </w:p>
        </w:tc>
        <w:tc>
          <w:tcPr>
            <w:tcW w:w="1350" w:type="dxa"/>
            <w:vAlign w:val="center"/>
          </w:tcPr>
          <w:p w14:paraId="74B2F4DC" w14:textId="77777777" w:rsidR="00F05211" w:rsidRPr="00AE615A" w:rsidRDefault="00F05211" w:rsidP="00A8435C">
            <w:pPr>
              <w:rPr>
                <w:rFonts w:asciiTheme="minorHAnsi" w:hAnsiTheme="minorHAnsi"/>
                <w:sz w:val="22"/>
                <w:szCs w:val="22"/>
              </w:rPr>
            </w:pPr>
          </w:p>
        </w:tc>
        <w:tc>
          <w:tcPr>
            <w:tcW w:w="1260" w:type="dxa"/>
            <w:shd w:val="clear" w:color="auto" w:fill="auto"/>
          </w:tcPr>
          <w:p w14:paraId="10689F6D" w14:textId="77777777" w:rsidR="00F05211" w:rsidRPr="00AE615A" w:rsidRDefault="00F05211" w:rsidP="00A8435C">
            <w:pPr>
              <w:jc w:val="center"/>
              <w:rPr>
                <w:rFonts w:asciiTheme="minorHAnsi" w:hAnsiTheme="minorHAnsi"/>
                <w:sz w:val="22"/>
                <w:szCs w:val="22"/>
              </w:rPr>
            </w:pPr>
            <w:r w:rsidRPr="00AE615A">
              <w:rPr>
                <w:rFonts w:asciiTheme="minorHAnsi" w:hAnsiTheme="minorHAnsi"/>
                <w:sz w:val="22"/>
                <w:szCs w:val="22"/>
              </w:rPr>
              <w:t>5</w:t>
            </w:r>
          </w:p>
        </w:tc>
        <w:tc>
          <w:tcPr>
            <w:tcW w:w="1260" w:type="dxa"/>
            <w:vAlign w:val="center"/>
          </w:tcPr>
          <w:p w14:paraId="18B8C3AF" w14:textId="77777777" w:rsidR="00F05211" w:rsidRPr="00AE615A" w:rsidRDefault="00F05211" w:rsidP="00A8435C">
            <w:pPr>
              <w:jc w:val="center"/>
              <w:rPr>
                <w:rFonts w:asciiTheme="minorHAnsi" w:hAnsiTheme="minorHAnsi"/>
                <w:sz w:val="22"/>
                <w:szCs w:val="22"/>
              </w:rPr>
            </w:pPr>
            <w:r w:rsidRPr="00AE615A">
              <w:rPr>
                <w:rFonts w:asciiTheme="minorHAnsi" w:hAnsiTheme="minorHAnsi"/>
                <w:sz w:val="22"/>
                <w:szCs w:val="22"/>
              </w:rPr>
              <w:t>6</w:t>
            </w:r>
          </w:p>
        </w:tc>
      </w:tr>
      <w:tr w:rsidR="00F05211" w:rsidRPr="00AE615A" w14:paraId="1A3B4ED4" w14:textId="77777777" w:rsidTr="00A8435C">
        <w:tc>
          <w:tcPr>
            <w:tcW w:w="3078" w:type="dxa"/>
            <w:vAlign w:val="center"/>
          </w:tcPr>
          <w:p w14:paraId="0FF57B0A" w14:textId="77777777" w:rsidR="00F05211" w:rsidRPr="00AE615A" w:rsidRDefault="00F05211" w:rsidP="00A8435C">
            <w:pPr>
              <w:rPr>
                <w:rFonts w:asciiTheme="minorHAnsi" w:hAnsiTheme="minorHAnsi"/>
                <w:sz w:val="22"/>
                <w:szCs w:val="22"/>
              </w:rPr>
            </w:pPr>
            <w:r w:rsidRPr="00AE615A">
              <w:rPr>
                <w:rFonts w:asciiTheme="minorHAnsi" w:hAnsiTheme="minorHAnsi"/>
                <w:sz w:val="22"/>
                <w:szCs w:val="22"/>
              </w:rPr>
              <w:t>Quantitative Reasoning</w:t>
            </w:r>
          </w:p>
        </w:tc>
        <w:tc>
          <w:tcPr>
            <w:tcW w:w="2407" w:type="dxa"/>
            <w:vAlign w:val="center"/>
          </w:tcPr>
          <w:p w14:paraId="577DF943" w14:textId="77777777" w:rsidR="00F05211" w:rsidRPr="00AE615A" w:rsidRDefault="00F05211" w:rsidP="00A8435C">
            <w:pPr>
              <w:rPr>
                <w:rFonts w:asciiTheme="minorHAnsi" w:hAnsiTheme="minorHAnsi"/>
                <w:sz w:val="22"/>
                <w:szCs w:val="22"/>
              </w:rPr>
            </w:pPr>
            <w:r w:rsidRPr="00AE615A">
              <w:rPr>
                <w:rFonts w:asciiTheme="minorHAnsi" w:hAnsiTheme="minorHAnsi"/>
                <w:sz w:val="22"/>
                <w:szCs w:val="22"/>
              </w:rPr>
              <w:t>Quantitative Literacy</w:t>
            </w:r>
          </w:p>
        </w:tc>
        <w:tc>
          <w:tcPr>
            <w:tcW w:w="1350" w:type="dxa"/>
            <w:vAlign w:val="center"/>
          </w:tcPr>
          <w:p w14:paraId="16D06CE3" w14:textId="77777777" w:rsidR="00F05211" w:rsidRPr="00AE615A" w:rsidRDefault="00F05211" w:rsidP="00A8435C">
            <w:pPr>
              <w:rPr>
                <w:rFonts w:asciiTheme="minorHAnsi" w:hAnsiTheme="minorHAnsi"/>
                <w:sz w:val="22"/>
                <w:szCs w:val="22"/>
              </w:rPr>
            </w:pPr>
          </w:p>
        </w:tc>
        <w:tc>
          <w:tcPr>
            <w:tcW w:w="1260" w:type="dxa"/>
          </w:tcPr>
          <w:p w14:paraId="54EE095E" w14:textId="77777777" w:rsidR="00F05211" w:rsidRPr="00AE615A" w:rsidRDefault="00F05211" w:rsidP="00A8435C">
            <w:pPr>
              <w:jc w:val="center"/>
              <w:rPr>
                <w:rFonts w:asciiTheme="minorHAnsi" w:hAnsiTheme="minorHAnsi"/>
                <w:sz w:val="22"/>
                <w:szCs w:val="22"/>
              </w:rPr>
            </w:pPr>
            <w:r w:rsidRPr="00AE615A">
              <w:rPr>
                <w:rFonts w:asciiTheme="minorHAnsi" w:hAnsiTheme="minorHAnsi"/>
                <w:sz w:val="22"/>
                <w:szCs w:val="22"/>
              </w:rPr>
              <w:t>6</w:t>
            </w:r>
          </w:p>
        </w:tc>
        <w:tc>
          <w:tcPr>
            <w:tcW w:w="1260" w:type="dxa"/>
            <w:vAlign w:val="center"/>
          </w:tcPr>
          <w:p w14:paraId="4AEA513C" w14:textId="77777777" w:rsidR="00F05211" w:rsidRPr="00AE615A" w:rsidRDefault="00F05211" w:rsidP="00A8435C">
            <w:pPr>
              <w:jc w:val="center"/>
              <w:rPr>
                <w:rFonts w:asciiTheme="minorHAnsi" w:hAnsiTheme="minorHAnsi"/>
                <w:sz w:val="22"/>
                <w:szCs w:val="22"/>
              </w:rPr>
            </w:pPr>
            <w:r w:rsidRPr="00AE615A">
              <w:rPr>
                <w:rFonts w:asciiTheme="minorHAnsi" w:hAnsiTheme="minorHAnsi"/>
                <w:sz w:val="22"/>
                <w:szCs w:val="22"/>
              </w:rPr>
              <w:t>1, 3, 5</w:t>
            </w:r>
          </w:p>
        </w:tc>
      </w:tr>
      <w:tr w:rsidR="00F05211" w:rsidRPr="00AE615A" w14:paraId="5662915F" w14:textId="77777777" w:rsidTr="00A8435C">
        <w:tc>
          <w:tcPr>
            <w:tcW w:w="3078" w:type="dxa"/>
            <w:vAlign w:val="center"/>
          </w:tcPr>
          <w:p w14:paraId="704BE14C" w14:textId="77777777" w:rsidR="00F05211" w:rsidRPr="00AE615A" w:rsidRDefault="00F05211" w:rsidP="00A8435C">
            <w:pPr>
              <w:rPr>
                <w:rFonts w:asciiTheme="minorHAnsi" w:hAnsiTheme="minorHAnsi"/>
                <w:sz w:val="22"/>
                <w:szCs w:val="22"/>
              </w:rPr>
            </w:pPr>
            <w:r w:rsidRPr="00AE615A">
              <w:rPr>
                <w:rFonts w:asciiTheme="minorHAnsi" w:hAnsiTheme="minorHAnsi"/>
                <w:sz w:val="22"/>
                <w:szCs w:val="22"/>
              </w:rPr>
              <w:t>Scientific Reasoning</w:t>
            </w:r>
          </w:p>
        </w:tc>
        <w:tc>
          <w:tcPr>
            <w:tcW w:w="2407" w:type="dxa"/>
            <w:vAlign w:val="center"/>
          </w:tcPr>
          <w:p w14:paraId="2A0F08FC" w14:textId="77777777" w:rsidR="00F05211" w:rsidRPr="00AE615A" w:rsidRDefault="00F05211" w:rsidP="00A8435C">
            <w:pPr>
              <w:rPr>
                <w:rFonts w:asciiTheme="minorHAnsi" w:hAnsiTheme="minorHAnsi"/>
                <w:sz w:val="22"/>
                <w:szCs w:val="22"/>
              </w:rPr>
            </w:pPr>
            <w:r>
              <w:rPr>
                <w:rFonts w:asciiTheme="minorHAnsi" w:hAnsiTheme="minorHAnsi"/>
                <w:sz w:val="22"/>
                <w:szCs w:val="22"/>
              </w:rPr>
              <w:t>Inquiry &amp; Analysis</w:t>
            </w:r>
          </w:p>
        </w:tc>
        <w:tc>
          <w:tcPr>
            <w:tcW w:w="1350" w:type="dxa"/>
            <w:vAlign w:val="center"/>
          </w:tcPr>
          <w:p w14:paraId="1DD88670" w14:textId="77777777" w:rsidR="00F05211" w:rsidRPr="00AE615A" w:rsidRDefault="00F05211" w:rsidP="00A8435C">
            <w:pPr>
              <w:jc w:val="center"/>
              <w:rPr>
                <w:rFonts w:asciiTheme="minorHAnsi" w:hAnsiTheme="minorHAnsi"/>
                <w:sz w:val="22"/>
                <w:szCs w:val="22"/>
              </w:rPr>
            </w:pPr>
            <w:r w:rsidRPr="00AE615A">
              <w:rPr>
                <w:rFonts w:asciiTheme="minorHAnsi" w:hAnsiTheme="minorHAnsi"/>
                <w:sz w:val="22"/>
                <w:szCs w:val="22"/>
              </w:rPr>
              <w:t>Yes</w:t>
            </w:r>
          </w:p>
        </w:tc>
        <w:tc>
          <w:tcPr>
            <w:tcW w:w="1260" w:type="dxa"/>
            <w:shd w:val="clear" w:color="auto" w:fill="auto"/>
          </w:tcPr>
          <w:p w14:paraId="16AA36D4" w14:textId="77777777" w:rsidR="00F05211" w:rsidRPr="00AE615A" w:rsidRDefault="00F05211" w:rsidP="00A8435C">
            <w:pPr>
              <w:jc w:val="center"/>
              <w:rPr>
                <w:rFonts w:asciiTheme="minorHAnsi" w:hAnsiTheme="minorHAnsi"/>
                <w:sz w:val="22"/>
                <w:szCs w:val="22"/>
              </w:rPr>
            </w:pPr>
            <w:r w:rsidRPr="00AE615A">
              <w:rPr>
                <w:rFonts w:asciiTheme="minorHAnsi" w:hAnsiTheme="minorHAnsi"/>
                <w:sz w:val="22"/>
                <w:szCs w:val="22"/>
              </w:rPr>
              <w:t>3</w:t>
            </w:r>
          </w:p>
        </w:tc>
        <w:tc>
          <w:tcPr>
            <w:tcW w:w="1260" w:type="dxa"/>
            <w:vAlign w:val="center"/>
          </w:tcPr>
          <w:p w14:paraId="1B062913" w14:textId="77777777" w:rsidR="00F05211" w:rsidRPr="00AE615A" w:rsidRDefault="00F05211" w:rsidP="00A8435C">
            <w:pPr>
              <w:jc w:val="center"/>
              <w:rPr>
                <w:rFonts w:asciiTheme="minorHAnsi" w:hAnsiTheme="minorHAnsi"/>
                <w:sz w:val="22"/>
                <w:szCs w:val="22"/>
              </w:rPr>
            </w:pPr>
            <w:r w:rsidRPr="00AE615A">
              <w:rPr>
                <w:rFonts w:asciiTheme="minorHAnsi" w:hAnsiTheme="minorHAnsi"/>
                <w:sz w:val="22"/>
                <w:szCs w:val="22"/>
              </w:rPr>
              <w:t>4</w:t>
            </w:r>
          </w:p>
        </w:tc>
      </w:tr>
      <w:tr w:rsidR="00F05211" w:rsidRPr="00AE615A" w14:paraId="16962C6A" w14:textId="77777777" w:rsidTr="00A8435C">
        <w:tc>
          <w:tcPr>
            <w:tcW w:w="3078" w:type="dxa"/>
            <w:vAlign w:val="center"/>
          </w:tcPr>
          <w:p w14:paraId="1E6FD0B1" w14:textId="77777777" w:rsidR="00F05211" w:rsidRPr="00AE615A" w:rsidRDefault="00F05211" w:rsidP="00A8435C">
            <w:pPr>
              <w:rPr>
                <w:rFonts w:asciiTheme="minorHAnsi" w:hAnsiTheme="minorHAnsi"/>
                <w:sz w:val="22"/>
                <w:szCs w:val="22"/>
              </w:rPr>
            </w:pPr>
            <w:r w:rsidRPr="00AE615A">
              <w:rPr>
                <w:rFonts w:asciiTheme="minorHAnsi" w:hAnsiTheme="minorHAnsi"/>
                <w:sz w:val="22"/>
                <w:szCs w:val="22"/>
              </w:rPr>
              <w:t>Scientific Understanding &amp; Knowledge</w:t>
            </w:r>
          </w:p>
        </w:tc>
        <w:tc>
          <w:tcPr>
            <w:tcW w:w="2407" w:type="dxa"/>
            <w:vAlign w:val="center"/>
          </w:tcPr>
          <w:p w14:paraId="42A5CE59" w14:textId="77777777" w:rsidR="00F05211" w:rsidRPr="00AE615A" w:rsidRDefault="00F05211" w:rsidP="00A8435C">
            <w:pPr>
              <w:rPr>
                <w:rFonts w:asciiTheme="minorHAnsi" w:hAnsiTheme="minorHAnsi"/>
                <w:sz w:val="22"/>
                <w:szCs w:val="22"/>
              </w:rPr>
            </w:pPr>
          </w:p>
        </w:tc>
        <w:tc>
          <w:tcPr>
            <w:tcW w:w="1350" w:type="dxa"/>
            <w:vAlign w:val="center"/>
          </w:tcPr>
          <w:p w14:paraId="6DEA0113" w14:textId="77777777" w:rsidR="00F05211" w:rsidRPr="00AE615A" w:rsidRDefault="00F05211" w:rsidP="00A8435C">
            <w:pPr>
              <w:jc w:val="center"/>
              <w:rPr>
                <w:rFonts w:asciiTheme="minorHAnsi" w:hAnsiTheme="minorHAnsi"/>
                <w:sz w:val="22"/>
                <w:szCs w:val="22"/>
              </w:rPr>
            </w:pPr>
            <w:r w:rsidRPr="00AE615A">
              <w:rPr>
                <w:rFonts w:asciiTheme="minorHAnsi" w:hAnsiTheme="minorHAnsi"/>
                <w:sz w:val="22"/>
                <w:szCs w:val="22"/>
              </w:rPr>
              <w:t>Yes</w:t>
            </w:r>
          </w:p>
        </w:tc>
        <w:tc>
          <w:tcPr>
            <w:tcW w:w="1260" w:type="dxa"/>
            <w:shd w:val="clear" w:color="auto" w:fill="auto"/>
          </w:tcPr>
          <w:p w14:paraId="45382073" w14:textId="77777777" w:rsidR="00F05211" w:rsidRPr="00AE615A" w:rsidRDefault="00F05211" w:rsidP="00A8435C">
            <w:pPr>
              <w:jc w:val="center"/>
              <w:rPr>
                <w:rFonts w:asciiTheme="minorHAnsi" w:hAnsiTheme="minorHAnsi"/>
                <w:sz w:val="22"/>
                <w:szCs w:val="22"/>
              </w:rPr>
            </w:pPr>
            <w:r w:rsidRPr="00AE615A">
              <w:rPr>
                <w:rFonts w:asciiTheme="minorHAnsi" w:hAnsiTheme="minorHAnsi"/>
                <w:sz w:val="22"/>
                <w:szCs w:val="22"/>
              </w:rPr>
              <w:t>3</w:t>
            </w:r>
          </w:p>
        </w:tc>
        <w:tc>
          <w:tcPr>
            <w:tcW w:w="1260" w:type="dxa"/>
            <w:vAlign w:val="center"/>
          </w:tcPr>
          <w:p w14:paraId="1541C102" w14:textId="77777777" w:rsidR="00F05211" w:rsidRPr="00AE615A" w:rsidRDefault="00F05211" w:rsidP="00A8435C">
            <w:pPr>
              <w:jc w:val="center"/>
              <w:rPr>
                <w:rFonts w:asciiTheme="minorHAnsi" w:hAnsiTheme="minorHAnsi"/>
                <w:sz w:val="22"/>
                <w:szCs w:val="22"/>
              </w:rPr>
            </w:pPr>
            <w:r w:rsidRPr="00AE615A">
              <w:rPr>
                <w:rFonts w:asciiTheme="minorHAnsi" w:hAnsiTheme="minorHAnsi"/>
                <w:sz w:val="22"/>
                <w:szCs w:val="22"/>
              </w:rPr>
              <w:t>6</w:t>
            </w:r>
          </w:p>
        </w:tc>
      </w:tr>
      <w:tr w:rsidR="00F05211" w:rsidRPr="00AE615A" w14:paraId="0DAE81AF" w14:textId="77777777" w:rsidTr="00A8435C">
        <w:trPr>
          <w:trHeight w:val="305"/>
        </w:trPr>
        <w:tc>
          <w:tcPr>
            <w:tcW w:w="3078" w:type="dxa"/>
            <w:vAlign w:val="center"/>
          </w:tcPr>
          <w:p w14:paraId="1A32AB50" w14:textId="77777777" w:rsidR="00F05211" w:rsidRPr="00AE615A" w:rsidRDefault="00F05211" w:rsidP="00A8435C">
            <w:pPr>
              <w:rPr>
                <w:rFonts w:asciiTheme="minorHAnsi" w:hAnsiTheme="minorHAnsi"/>
                <w:sz w:val="22"/>
                <w:szCs w:val="22"/>
              </w:rPr>
            </w:pPr>
            <w:r w:rsidRPr="00AE615A">
              <w:rPr>
                <w:rFonts w:asciiTheme="minorHAnsi" w:hAnsiTheme="minorHAnsi"/>
                <w:sz w:val="22"/>
                <w:szCs w:val="22"/>
              </w:rPr>
              <w:t>Critical Analysis</w:t>
            </w:r>
          </w:p>
        </w:tc>
        <w:tc>
          <w:tcPr>
            <w:tcW w:w="2407" w:type="dxa"/>
            <w:vMerge w:val="restart"/>
            <w:vAlign w:val="center"/>
          </w:tcPr>
          <w:p w14:paraId="24E2D682" w14:textId="77777777" w:rsidR="00F05211" w:rsidRPr="00AE615A" w:rsidRDefault="00F05211" w:rsidP="00A8435C">
            <w:pPr>
              <w:rPr>
                <w:rFonts w:asciiTheme="minorHAnsi" w:hAnsiTheme="minorHAnsi"/>
                <w:sz w:val="22"/>
                <w:szCs w:val="22"/>
              </w:rPr>
            </w:pPr>
            <w:r w:rsidRPr="00AE615A">
              <w:rPr>
                <w:rFonts w:asciiTheme="minorHAnsi" w:hAnsiTheme="minorHAnsi"/>
                <w:sz w:val="22"/>
                <w:szCs w:val="22"/>
              </w:rPr>
              <w:t>Critical Thinking</w:t>
            </w:r>
          </w:p>
        </w:tc>
        <w:tc>
          <w:tcPr>
            <w:tcW w:w="1350" w:type="dxa"/>
            <w:vAlign w:val="center"/>
          </w:tcPr>
          <w:p w14:paraId="2D4C06C7" w14:textId="77777777" w:rsidR="00F05211" w:rsidRPr="00AE615A" w:rsidRDefault="00F05211" w:rsidP="00A8435C">
            <w:pPr>
              <w:jc w:val="center"/>
              <w:rPr>
                <w:rFonts w:asciiTheme="minorHAnsi" w:hAnsiTheme="minorHAnsi"/>
                <w:sz w:val="22"/>
                <w:szCs w:val="22"/>
              </w:rPr>
            </w:pPr>
          </w:p>
        </w:tc>
        <w:tc>
          <w:tcPr>
            <w:tcW w:w="1260" w:type="dxa"/>
            <w:vMerge w:val="restart"/>
          </w:tcPr>
          <w:p w14:paraId="58ACDA0E" w14:textId="77777777" w:rsidR="00F05211" w:rsidRPr="00AE615A" w:rsidRDefault="00F05211" w:rsidP="00A8435C">
            <w:pPr>
              <w:jc w:val="center"/>
              <w:rPr>
                <w:rFonts w:asciiTheme="minorHAnsi" w:hAnsiTheme="minorHAnsi"/>
                <w:sz w:val="22"/>
                <w:szCs w:val="22"/>
              </w:rPr>
            </w:pPr>
            <w:r w:rsidRPr="00AE615A">
              <w:rPr>
                <w:rFonts w:asciiTheme="minorHAnsi" w:hAnsiTheme="minorHAnsi"/>
                <w:sz w:val="22"/>
                <w:szCs w:val="22"/>
              </w:rPr>
              <w:t>4</w:t>
            </w:r>
          </w:p>
        </w:tc>
        <w:tc>
          <w:tcPr>
            <w:tcW w:w="1260" w:type="dxa"/>
            <w:vMerge w:val="restart"/>
            <w:vAlign w:val="center"/>
          </w:tcPr>
          <w:p w14:paraId="7A363C26" w14:textId="77777777" w:rsidR="00F05211" w:rsidRPr="00AE615A" w:rsidRDefault="00F05211" w:rsidP="00A8435C">
            <w:pPr>
              <w:jc w:val="center"/>
              <w:rPr>
                <w:rFonts w:asciiTheme="minorHAnsi" w:hAnsiTheme="minorHAnsi"/>
                <w:sz w:val="22"/>
                <w:szCs w:val="22"/>
              </w:rPr>
            </w:pPr>
            <w:r w:rsidRPr="00AE615A">
              <w:rPr>
                <w:rFonts w:asciiTheme="minorHAnsi" w:hAnsiTheme="minorHAnsi"/>
                <w:sz w:val="22"/>
                <w:szCs w:val="22"/>
              </w:rPr>
              <w:t>1, 3, 5</w:t>
            </w:r>
          </w:p>
        </w:tc>
      </w:tr>
      <w:tr w:rsidR="00F05211" w:rsidRPr="00AE615A" w14:paraId="6CDA756A" w14:textId="77777777" w:rsidTr="00A8435C">
        <w:tc>
          <w:tcPr>
            <w:tcW w:w="3078" w:type="dxa"/>
            <w:vAlign w:val="center"/>
          </w:tcPr>
          <w:p w14:paraId="7AB1BE0F" w14:textId="77777777" w:rsidR="00F05211" w:rsidRPr="00AE615A" w:rsidRDefault="00F05211" w:rsidP="00A8435C">
            <w:pPr>
              <w:rPr>
                <w:rFonts w:asciiTheme="minorHAnsi" w:hAnsiTheme="minorHAnsi"/>
                <w:sz w:val="22"/>
                <w:szCs w:val="22"/>
              </w:rPr>
            </w:pPr>
            <w:r w:rsidRPr="00AE615A">
              <w:rPr>
                <w:rFonts w:asciiTheme="minorHAnsi" w:hAnsiTheme="minorHAnsi"/>
                <w:sz w:val="22"/>
                <w:szCs w:val="22"/>
              </w:rPr>
              <w:t>Logical Thinking</w:t>
            </w:r>
          </w:p>
        </w:tc>
        <w:tc>
          <w:tcPr>
            <w:tcW w:w="2407" w:type="dxa"/>
            <w:vMerge/>
            <w:vAlign w:val="center"/>
          </w:tcPr>
          <w:p w14:paraId="0FD53B17" w14:textId="77777777" w:rsidR="00F05211" w:rsidRPr="00AE615A" w:rsidRDefault="00F05211" w:rsidP="00A8435C">
            <w:pPr>
              <w:rPr>
                <w:rFonts w:asciiTheme="minorHAnsi" w:hAnsiTheme="minorHAnsi"/>
                <w:sz w:val="22"/>
                <w:szCs w:val="22"/>
              </w:rPr>
            </w:pPr>
          </w:p>
        </w:tc>
        <w:tc>
          <w:tcPr>
            <w:tcW w:w="1350" w:type="dxa"/>
            <w:vAlign w:val="center"/>
          </w:tcPr>
          <w:p w14:paraId="02489BBB" w14:textId="77777777" w:rsidR="00F05211" w:rsidRPr="00AE615A" w:rsidRDefault="00F05211" w:rsidP="00A8435C">
            <w:pPr>
              <w:jc w:val="center"/>
              <w:rPr>
                <w:rFonts w:asciiTheme="minorHAnsi" w:hAnsiTheme="minorHAnsi"/>
                <w:sz w:val="22"/>
                <w:szCs w:val="22"/>
              </w:rPr>
            </w:pPr>
          </w:p>
        </w:tc>
        <w:tc>
          <w:tcPr>
            <w:tcW w:w="1260" w:type="dxa"/>
            <w:vMerge/>
          </w:tcPr>
          <w:p w14:paraId="368AF527" w14:textId="77777777" w:rsidR="00F05211" w:rsidRPr="00AE615A" w:rsidRDefault="00F05211" w:rsidP="00A8435C">
            <w:pPr>
              <w:jc w:val="center"/>
              <w:rPr>
                <w:rFonts w:asciiTheme="minorHAnsi" w:hAnsiTheme="minorHAnsi"/>
                <w:sz w:val="22"/>
                <w:szCs w:val="22"/>
              </w:rPr>
            </w:pPr>
          </w:p>
        </w:tc>
        <w:tc>
          <w:tcPr>
            <w:tcW w:w="1260" w:type="dxa"/>
            <w:vMerge/>
            <w:vAlign w:val="center"/>
          </w:tcPr>
          <w:p w14:paraId="0BEBB70F" w14:textId="77777777" w:rsidR="00F05211" w:rsidRPr="00AE615A" w:rsidRDefault="00F05211" w:rsidP="00A8435C">
            <w:pPr>
              <w:jc w:val="center"/>
              <w:rPr>
                <w:rFonts w:asciiTheme="minorHAnsi" w:hAnsiTheme="minorHAnsi"/>
                <w:sz w:val="22"/>
                <w:szCs w:val="22"/>
              </w:rPr>
            </w:pPr>
          </w:p>
        </w:tc>
      </w:tr>
      <w:tr w:rsidR="00F05211" w:rsidRPr="00AE615A" w14:paraId="5FF61292" w14:textId="77777777" w:rsidTr="00A8435C">
        <w:tc>
          <w:tcPr>
            <w:tcW w:w="3078" w:type="dxa"/>
            <w:vAlign w:val="center"/>
          </w:tcPr>
          <w:p w14:paraId="13D761D7" w14:textId="77777777" w:rsidR="00F05211" w:rsidRPr="00AE615A" w:rsidRDefault="00F05211" w:rsidP="00A8435C">
            <w:pPr>
              <w:rPr>
                <w:rFonts w:asciiTheme="minorHAnsi" w:hAnsiTheme="minorHAnsi"/>
                <w:sz w:val="22"/>
                <w:szCs w:val="22"/>
              </w:rPr>
            </w:pPr>
            <w:r w:rsidRPr="00AE615A">
              <w:rPr>
                <w:rFonts w:asciiTheme="minorHAnsi" w:hAnsiTheme="minorHAnsi"/>
                <w:sz w:val="22"/>
                <w:szCs w:val="22"/>
              </w:rPr>
              <w:t>Information Literacy</w:t>
            </w:r>
          </w:p>
        </w:tc>
        <w:tc>
          <w:tcPr>
            <w:tcW w:w="2407" w:type="dxa"/>
            <w:vAlign w:val="center"/>
          </w:tcPr>
          <w:p w14:paraId="48D1322C" w14:textId="77777777" w:rsidR="00F05211" w:rsidRPr="00AE615A" w:rsidRDefault="00F05211" w:rsidP="00A8435C">
            <w:pPr>
              <w:rPr>
                <w:rFonts w:asciiTheme="minorHAnsi" w:hAnsiTheme="minorHAnsi"/>
                <w:sz w:val="22"/>
                <w:szCs w:val="22"/>
              </w:rPr>
            </w:pPr>
            <w:r w:rsidRPr="00AE615A">
              <w:rPr>
                <w:rFonts w:asciiTheme="minorHAnsi" w:hAnsiTheme="minorHAnsi"/>
                <w:sz w:val="22"/>
                <w:szCs w:val="22"/>
              </w:rPr>
              <w:t xml:space="preserve">Information Literacy </w:t>
            </w:r>
          </w:p>
        </w:tc>
        <w:tc>
          <w:tcPr>
            <w:tcW w:w="1350" w:type="dxa"/>
            <w:vAlign w:val="center"/>
          </w:tcPr>
          <w:p w14:paraId="1C7E9D40" w14:textId="77777777" w:rsidR="00F05211" w:rsidRPr="00AE615A" w:rsidRDefault="00F05211" w:rsidP="00A8435C">
            <w:pPr>
              <w:jc w:val="center"/>
              <w:rPr>
                <w:rFonts w:asciiTheme="minorHAnsi" w:hAnsiTheme="minorHAnsi"/>
                <w:sz w:val="22"/>
                <w:szCs w:val="22"/>
              </w:rPr>
            </w:pPr>
          </w:p>
        </w:tc>
        <w:tc>
          <w:tcPr>
            <w:tcW w:w="1260" w:type="dxa"/>
          </w:tcPr>
          <w:p w14:paraId="40635CDE" w14:textId="77777777" w:rsidR="00F05211" w:rsidRPr="00AE615A" w:rsidRDefault="00F05211" w:rsidP="00A8435C">
            <w:pPr>
              <w:jc w:val="center"/>
              <w:rPr>
                <w:rFonts w:asciiTheme="minorHAnsi" w:hAnsiTheme="minorHAnsi"/>
                <w:sz w:val="22"/>
                <w:szCs w:val="22"/>
              </w:rPr>
            </w:pPr>
            <w:r w:rsidRPr="00AE615A">
              <w:rPr>
                <w:rFonts w:asciiTheme="minorHAnsi" w:hAnsiTheme="minorHAnsi"/>
                <w:sz w:val="22"/>
                <w:szCs w:val="22"/>
              </w:rPr>
              <w:t>7</w:t>
            </w:r>
          </w:p>
        </w:tc>
        <w:tc>
          <w:tcPr>
            <w:tcW w:w="1260" w:type="dxa"/>
            <w:vAlign w:val="center"/>
          </w:tcPr>
          <w:p w14:paraId="3EEE8877" w14:textId="77777777" w:rsidR="00F05211" w:rsidRPr="00AE615A" w:rsidRDefault="00F05211" w:rsidP="00A8435C">
            <w:pPr>
              <w:jc w:val="center"/>
              <w:rPr>
                <w:rFonts w:asciiTheme="minorHAnsi" w:hAnsiTheme="minorHAnsi"/>
                <w:sz w:val="22"/>
                <w:szCs w:val="22"/>
              </w:rPr>
            </w:pPr>
            <w:r w:rsidRPr="00AE615A">
              <w:rPr>
                <w:rFonts w:asciiTheme="minorHAnsi" w:hAnsiTheme="minorHAnsi"/>
                <w:sz w:val="22"/>
                <w:szCs w:val="22"/>
              </w:rPr>
              <w:t>2</w:t>
            </w:r>
          </w:p>
        </w:tc>
      </w:tr>
      <w:tr w:rsidR="00F05211" w:rsidRPr="00AE615A" w14:paraId="7C632FEF" w14:textId="77777777" w:rsidTr="00A8435C">
        <w:tc>
          <w:tcPr>
            <w:tcW w:w="3078" w:type="dxa"/>
            <w:vAlign w:val="center"/>
          </w:tcPr>
          <w:p w14:paraId="7E3366F8" w14:textId="77777777" w:rsidR="00F05211" w:rsidRPr="00AE615A" w:rsidRDefault="00F05211" w:rsidP="00A8435C">
            <w:pPr>
              <w:rPr>
                <w:rFonts w:asciiTheme="minorHAnsi" w:hAnsiTheme="minorHAnsi"/>
                <w:sz w:val="22"/>
                <w:szCs w:val="22"/>
              </w:rPr>
            </w:pPr>
            <w:r w:rsidRPr="00AE615A">
              <w:rPr>
                <w:rFonts w:asciiTheme="minorHAnsi" w:hAnsiTheme="minorHAnsi"/>
                <w:sz w:val="22"/>
                <w:szCs w:val="22"/>
              </w:rPr>
              <w:t>Historical Understanding &amp; Knowledge</w:t>
            </w:r>
          </w:p>
        </w:tc>
        <w:tc>
          <w:tcPr>
            <w:tcW w:w="2407" w:type="dxa"/>
            <w:vAlign w:val="center"/>
          </w:tcPr>
          <w:p w14:paraId="15022292" w14:textId="77777777" w:rsidR="00F05211" w:rsidRPr="00AE615A" w:rsidRDefault="00F05211" w:rsidP="00A8435C">
            <w:pPr>
              <w:rPr>
                <w:rFonts w:asciiTheme="minorHAnsi" w:hAnsiTheme="minorHAnsi"/>
                <w:sz w:val="22"/>
                <w:szCs w:val="22"/>
              </w:rPr>
            </w:pPr>
          </w:p>
        </w:tc>
        <w:tc>
          <w:tcPr>
            <w:tcW w:w="1350" w:type="dxa"/>
            <w:vAlign w:val="center"/>
          </w:tcPr>
          <w:p w14:paraId="0DF4F2DD" w14:textId="77777777" w:rsidR="00F05211" w:rsidRPr="00AE615A" w:rsidRDefault="00F05211" w:rsidP="00A8435C">
            <w:pPr>
              <w:jc w:val="center"/>
              <w:rPr>
                <w:rFonts w:asciiTheme="minorHAnsi" w:hAnsiTheme="minorHAnsi"/>
                <w:sz w:val="22"/>
                <w:szCs w:val="22"/>
              </w:rPr>
            </w:pPr>
            <w:r w:rsidRPr="00AE615A">
              <w:rPr>
                <w:rFonts w:asciiTheme="minorHAnsi" w:hAnsiTheme="minorHAnsi"/>
                <w:sz w:val="22"/>
                <w:szCs w:val="22"/>
              </w:rPr>
              <w:t>Yes</w:t>
            </w:r>
          </w:p>
        </w:tc>
        <w:tc>
          <w:tcPr>
            <w:tcW w:w="1260" w:type="dxa"/>
            <w:shd w:val="clear" w:color="auto" w:fill="auto"/>
          </w:tcPr>
          <w:p w14:paraId="0915C821" w14:textId="77777777" w:rsidR="00F05211" w:rsidRPr="00AE615A" w:rsidRDefault="00F05211" w:rsidP="00A8435C">
            <w:pPr>
              <w:jc w:val="center"/>
              <w:rPr>
                <w:rFonts w:asciiTheme="minorHAnsi" w:hAnsiTheme="minorHAnsi"/>
                <w:sz w:val="22"/>
                <w:szCs w:val="22"/>
              </w:rPr>
            </w:pPr>
            <w:r w:rsidRPr="00AE615A">
              <w:rPr>
                <w:rFonts w:asciiTheme="minorHAnsi" w:hAnsiTheme="minorHAnsi"/>
                <w:sz w:val="22"/>
                <w:szCs w:val="22"/>
              </w:rPr>
              <w:t>2</w:t>
            </w:r>
          </w:p>
        </w:tc>
        <w:tc>
          <w:tcPr>
            <w:tcW w:w="1260" w:type="dxa"/>
            <w:vAlign w:val="center"/>
          </w:tcPr>
          <w:p w14:paraId="23AB442D" w14:textId="77777777" w:rsidR="00F05211" w:rsidRPr="00AE615A" w:rsidRDefault="00F05211" w:rsidP="00A8435C">
            <w:pPr>
              <w:jc w:val="center"/>
              <w:rPr>
                <w:rFonts w:asciiTheme="minorHAnsi" w:hAnsiTheme="minorHAnsi"/>
                <w:sz w:val="22"/>
                <w:szCs w:val="22"/>
              </w:rPr>
            </w:pPr>
            <w:r w:rsidRPr="00AE615A">
              <w:rPr>
                <w:rFonts w:asciiTheme="minorHAnsi" w:hAnsiTheme="minorHAnsi"/>
                <w:sz w:val="22"/>
                <w:szCs w:val="22"/>
              </w:rPr>
              <w:t>4</w:t>
            </w:r>
          </w:p>
        </w:tc>
      </w:tr>
      <w:tr w:rsidR="00F05211" w:rsidRPr="00AE615A" w14:paraId="196E5613" w14:textId="77777777" w:rsidTr="00A8435C">
        <w:tc>
          <w:tcPr>
            <w:tcW w:w="3078" w:type="dxa"/>
            <w:vAlign w:val="center"/>
          </w:tcPr>
          <w:p w14:paraId="0432EFDF" w14:textId="77777777" w:rsidR="00F05211" w:rsidRPr="00AE615A" w:rsidRDefault="00F05211" w:rsidP="00A8435C">
            <w:pPr>
              <w:rPr>
                <w:rFonts w:asciiTheme="minorHAnsi" w:hAnsiTheme="minorHAnsi"/>
                <w:sz w:val="22"/>
                <w:szCs w:val="22"/>
              </w:rPr>
            </w:pPr>
            <w:r w:rsidRPr="00AE615A">
              <w:rPr>
                <w:rFonts w:asciiTheme="minorHAnsi" w:hAnsiTheme="minorHAnsi"/>
                <w:sz w:val="22"/>
                <w:szCs w:val="22"/>
              </w:rPr>
              <w:t>Social Phenomena Understanding &amp; Knowledge</w:t>
            </w:r>
          </w:p>
        </w:tc>
        <w:tc>
          <w:tcPr>
            <w:tcW w:w="2407" w:type="dxa"/>
            <w:vAlign w:val="center"/>
          </w:tcPr>
          <w:p w14:paraId="3128DDDC" w14:textId="77777777" w:rsidR="00F05211" w:rsidRPr="00AE615A" w:rsidRDefault="00F05211" w:rsidP="00A8435C">
            <w:pPr>
              <w:rPr>
                <w:rFonts w:asciiTheme="minorHAnsi" w:hAnsiTheme="minorHAnsi"/>
                <w:sz w:val="22"/>
                <w:szCs w:val="22"/>
              </w:rPr>
            </w:pPr>
            <w:r w:rsidRPr="00AE615A">
              <w:rPr>
                <w:rFonts w:asciiTheme="minorHAnsi" w:hAnsiTheme="minorHAnsi"/>
                <w:sz w:val="22"/>
                <w:szCs w:val="22"/>
              </w:rPr>
              <w:t>Civic Engagement</w:t>
            </w:r>
          </w:p>
        </w:tc>
        <w:tc>
          <w:tcPr>
            <w:tcW w:w="1350" w:type="dxa"/>
            <w:vAlign w:val="center"/>
          </w:tcPr>
          <w:p w14:paraId="07D3FBF8" w14:textId="77777777" w:rsidR="00F05211" w:rsidRPr="00AE615A" w:rsidRDefault="00F05211" w:rsidP="00A8435C">
            <w:pPr>
              <w:jc w:val="center"/>
              <w:rPr>
                <w:rFonts w:asciiTheme="minorHAnsi" w:hAnsiTheme="minorHAnsi"/>
                <w:sz w:val="22"/>
                <w:szCs w:val="22"/>
              </w:rPr>
            </w:pPr>
          </w:p>
        </w:tc>
        <w:tc>
          <w:tcPr>
            <w:tcW w:w="1260" w:type="dxa"/>
          </w:tcPr>
          <w:p w14:paraId="6A7611AA" w14:textId="77777777" w:rsidR="00F05211" w:rsidRPr="00AE615A" w:rsidRDefault="00F05211" w:rsidP="00A8435C">
            <w:pPr>
              <w:jc w:val="center"/>
              <w:rPr>
                <w:rFonts w:asciiTheme="minorHAnsi" w:hAnsiTheme="minorHAnsi"/>
                <w:sz w:val="22"/>
                <w:szCs w:val="22"/>
              </w:rPr>
            </w:pPr>
            <w:r w:rsidRPr="00AE615A">
              <w:rPr>
                <w:rFonts w:asciiTheme="minorHAnsi" w:hAnsiTheme="minorHAnsi"/>
                <w:sz w:val="22"/>
                <w:szCs w:val="22"/>
              </w:rPr>
              <w:t>10</w:t>
            </w:r>
          </w:p>
        </w:tc>
        <w:tc>
          <w:tcPr>
            <w:tcW w:w="1260" w:type="dxa"/>
            <w:vAlign w:val="center"/>
          </w:tcPr>
          <w:p w14:paraId="4E9085EB" w14:textId="77777777" w:rsidR="00F05211" w:rsidRPr="00AE615A" w:rsidRDefault="00F05211" w:rsidP="00A8435C">
            <w:pPr>
              <w:jc w:val="center"/>
              <w:rPr>
                <w:rFonts w:asciiTheme="minorHAnsi" w:hAnsiTheme="minorHAnsi"/>
                <w:sz w:val="22"/>
                <w:szCs w:val="22"/>
              </w:rPr>
            </w:pPr>
            <w:r w:rsidRPr="00AE615A">
              <w:rPr>
                <w:rFonts w:asciiTheme="minorHAnsi" w:hAnsiTheme="minorHAnsi"/>
                <w:sz w:val="22"/>
                <w:szCs w:val="22"/>
              </w:rPr>
              <w:t>2</w:t>
            </w:r>
          </w:p>
        </w:tc>
      </w:tr>
      <w:tr w:rsidR="00F05211" w:rsidRPr="00AE615A" w14:paraId="0255C65F" w14:textId="77777777" w:rsidTr="00A8435C">
        <w:tc>
          <w:tcPr>
            <w:tcW w:w="3078" w:type="dxa"/>
            <w:vAlign w:val="center"/>
          </w:tcPr>
          <w:p w14:paraId="38E8D83E" w14:textId="77777777" w:rsidR="00F05211" w:rsidRPr="00AE615A" w:rsidRDefault="00F05211" w:rsidP="00A8435C">
            <w:pPr>
              <w:rPr>
                <w:rFonts w:asciiTheme="minorHAnsi" w:hAnsiTheme="minorHAnsi"/>
                <w:sz w:val="22"/>
                <w:szCs w:val="22"/>
              </w:rPr>
            </w:pPr>
            <w:r w:rsidRPr="00AE615A">
              <w:rPr>
                <w:rFonts w:asciiTheme="minorHAnsi" w:hAnsiTheme="minorHAnsi"/>
                <w:sz w:val="22"/>
                <w:szCs w:val="22"/>
              </w:rPr>
              <w:t>Aesthetic Appreciation &amp; Knowledge</w:t>
            </w:r>
          </w:p>
        </w:tc>
        <w:tc>
          <w:tcPr>
            <w:tcW w:w="2407" w:type="dxa"/>
            <w:vAlign w:val="center"/>
          </w:tcPr>
          <w:p w14:paraId="57BC84FC" w14:textId="77777777" w:rsidR="00F05211" w:rsidRPr="00AE615A" w:rsidRDefault="00F05211" w:rsidP="00A8435C">
            <w:pPr>
              <w:rPr>
                <w:rFonts w:asciiTheme="minorHAnsi" w:hAnsiTheme="minorHAnsi"/>
                <w:sz w:val="22"/>
                <w:szCs w:val="22"/>
              </w:rPr>
            </w:pPr>
            <w:r w:rsidRPr="00AE615A">
              <w:rPr>
                <w:rFonts w:asciiTheme="minorHAnsi" w:hAnsiTheme="minorHAnsi"/>
                <w:sz w:val="22"/>
                <w:szCs w:val="22"/>
              </w:rPr>
              <w:t>Creative Thinking</w:t>
            </w:r>
          </w:p>
        </w:tc>
        <w:tc>
          <w:tcPr>
            <w:tcW w:w="1350" w:type="dxa"/>
            <w:vAlign w:val="center"/>
          </w:tcPr>
          <w:p w14:paraId="764695CE" w14:textId="77777777" w:rsidR="00F05211" w:rsidRPr="00AE615A" w:rsidRDefault="00F05211" w:rsidP="00A8435C">
            <w:pPr>
              <w:jc w:val="center"/>
              <w:rPr>
                <w:rFonts w:asciiTheme="minorHAnsi" w:hAnsiTheme="minorHAnsi"/>
                <w:sz w:val="22"/>
                <w:szCs w:val="22"/>
              </w:rPr>
            </w:pPr>
            <w:r w:rsidRPr="00AE615A">
              <w:rPr>
                <w:rFonts w:asciiTheme="minorHAnsi" w:hAnsiTheme="minorHAnsi"/>
                <w:sz w:val="22"/>
                <w:szCs w:val="22"/>
              </w:rPr>
              <w:t>Aesthetic Dimensions</w:t>
            </w:r>
          </w:p>
        </w:tc>
        <w:tc>
          <w:tcPr>
            <w:tcW w:w="1260" w:type="dxa"/>
            <w:shd w:val="clear" w:color="auto" w:fill="auto"/>
          </w:tcPr>
          <w:p w14:paraId="0CEDED03" w14:textId="77777777" w:rsidR="00F05211" w:rsidRPr="00AE615A" w:rsidRDefault="00F05211" w:rsidP="00A8435C">
            <w:pPr>
              <w:jc w:val="center"/>
              <w:rPr>
                <w:rFonts w:asciiTheme="minorHAnsi" w:hAnsiTheme="minorHAnsi"/>
                <w:sz w:val="22"/>
                <w:szCs w:val="22"/>
              </w:rPr>
            </w:pPr>
            <w:r w:rsidRPr="00AE615A">
              <w:rPr>
                <w:rFonts w:asciiTheme="minorHAnsi" w:hAnsiTheme="minorHAnsi"/>
                <w:sz w:val="22"/>
                <w:szCs w:val="22"/>
              </w:rPr>
              <w:t>1</w:t>
            </w:r>
          </w:p>
        </w:tc>
        <w:tc>
          <w:tcPr>
            <w:tcW w:w="1260" w:type="dxa"/>
            <w:vAlign w:val="center"/>
          </w:tcPr>
          <w:p w14:paraId="1EAA323B" w14:textId="77777777" w:rsidR="00F05211" w:rsidRPr="00AE615A" w:rsidRDefault="00F05211" w:rsidP="00A8435C">
            <w:pPr>
              <w:jc w:val="center"/>
              <w:rPr>
                <w:rFonts w:asciiTheme="minorHAnsi" w:hAnsiTheme="minorHAnsi"/>
                <w:sz w:val="22"/>
                <w:szCs w:val="22"/>
              </w:rPr>
            </w:pPr>
            <w:r w:rsidRPr="00AE615A">
              <w:rPr>
                <w:rFonts w:asciiTheme="minorHAnsi" w:hAnsiTheme="minorHAnsi"/>
                <w:sz w:val="22"/>
                <w:szCs w:val="22"/>
              </w:rPr>
              <w:t>2</w:t>
            </w:r>
          </w:p>
        </w:tc>
      </w:tr>
      <w:tr w:rsidR="00F05211" w:rsidRPr="00AE615A" w14:paraId="2CA31563" w14:textId="77777777" w:rsidTr="00A8435C">
        <w:tc>
          <w:tcPr>
            <w:tcW w:w="3078" w:type="dxa"/>
            <w:vAlign w:val="center"/>
          </w:tcPr>
          <w:p w14:paraId="2FA7E22F" w14:textId="77777777" w:rsidR="00F05211" w:rsidRPr="00AE615A" w:rsidRDefault="00F05211" w:rsidP="00A8435C">
            <w:pPr>
              <w:rPr>
                <w:rFonts w:asciiTheme="minorHAnsi" w:hAnsiTheme="minorHAnsi"/>
                <w:sz w:val="22"/>
                <w:szCs w:val="22"/>
              </w:rPr>
            </w:pPr>
            <w:r w:rsidRPr="00AE615A">
              <w:rPr>
                <w:rFonts w:asciiTheme="minorHAnsi" w:hAnsiTheme="minorHAnsi"/>
                <w:sz w:val="22"/>
                <w:szCs w:val="22"/>
              </w:rPr>
              <w:t xml:space="preserve">Ethical Dimensions of Humankind </w:t>
            </w:r>
          </w:p>
        </w:tc>
        <w:tc>
          <w:tcPr>
            <w:tcW w:w="2407" w:type="dxa"/>
            <w:vAlign w:val="center"/>
          </w:tcPr>
          <w:p w14:paraId="569CFD57" w14:textId="77777777" w:rsidR="00F05211" w:rsidRPr="00AE615A" w:rsidRDefault="00F05211" w:rsidP="00A8435C">
            <w:pPr>
              <w:rPr>
                <w:rFonts w:asciiTheme="minorHAnsi" w:hAnsiTheme="minorHAnsi"/>
                <w:sz w:val="22"/>
                <w:szCs w:val="22"/>
              </w:rPr>
            </w:pPr>
            <w:r w:rsidRPr="00AE615A">
              <w:rPr>
                <w:rFonts w:asciiTheme="minorHAnsi" w:hAnsiTheme="minorHAnsi"/>
                <w:sz w:val="22"/>
                <w:szCs w:val="22"/>
              </w:rPr>
              <w:t xml:space="preserve">Ethical Reasoning </w:t>
            </w:r>
          </w:p>
        </w:tc>
        <w:tc>
          <w:tcPr>
            <w:tcW w:w="1350" w:type="dxa"/>
            <w:vAlign w:val="center"/>
          </w:tcPr>
          <w:p w14:paraId="5FAFE266" w14:textId="77777777" w:rsidR="00F05211" w:rsidRPr="00AE615A" w:rsidRDefault="00F05211" w:rsidP="00A8435C">
            <w:pPr>
              <w:jc w:val="center"/>
              <w:rPr>
                <w:rFonts w:asciiTheme="minorHAnsi" w:hAnsiTheme="minorHAnsi"/>
                <w:sz w:val="22"/>
                <w:szCs w:val="22"/>
              </w:rPr>
            </w:pPr>
          </w:p>
        </w:tc>
        <w:tc>
          <w:tcPr>
            <w:tcW w:w="1260" w:type="dxa"/>
            <w:shd w:val="clear" w:color="auto" w:fill="auto"/>
          </w:tcPr>
          <w:p w14:paraId="798D3D31" w14:textId="77777777" w:rsidR="00F05211" w:rsidRPr="00AE615A" w:rsidRDefault="00F05211" w:rsidP="00A8435C">
            <w:pPr>
              <w:jc w:val="center"/>
              <w:rPr>
                <w:rFonts w:asciiTheme="minorHAnsi" w:hAnsiTheme="minorHAnsi"/>
                <w:sz w:val="22"/>
                <w:szCs w:val="22"/>
              </w:rPr>
            </w:pPr>
            <w:r w:rsidRPr="00AE615A">
              <w:rPr>
                <w:rFonts w:asciiTheme="minorHAnsi" w:hAnsiTheme="minorHAnsi"/>
                <w:sz w:val="22"/>
                <w:szCs w:val="22"/>
              </w:rPr>
              <w:t>9</w:t>
            </w:r>
          </w:p>
        </w:tc>
        <w:tc>
          <w:tcPr>
            <w:tcW w:w="1260" w:type="dxa"/>
            <w:vAlign w:val="center"/>
          </w:tcPr>
          <w:p w14:paraId="3A716E59" w14:textId="77777777" w:rsidR="00F05211" w:rsidRPr="00AE615A" w:rsidRDefault="00F05211" w:rsidP="00A8435C">
            <w:pPr>
              <w:jc w:val="center"/>
              <w:rPr>
                <w:rFonts w:asciiTheme="minorHAnsi" w:hAnsiTheme="minorHAnsi"/>
                <w:sz w:val="22"/>
                <w:szCs w:val="22"/>
              </w:rPr>
            </w:pPr>
            <w:r w:rsidRPr="00AE615A">
              <w:rPr>
                <w:rFonts w:asciiTheme="minorHAnsi" w:hAnsiTheme="minorHAnsi"/>
                <w:sz w:val="22"/>
                <w:szCs w:val="22"/>
              </w:rPr>
              <w:t>4</w:t>
            </w:r>
          </w:p>
        </w:tc>
      </w:tr>
    </w:tbl>
    <w:p w14:paraId="077854A1" w14:textId="77777777" w:rsidR="00F05211" w:rsidRPr="00AE615A" w:rsidRDefault="00F05211" w:rsidP="00F05211">
      <w:r>
        <w:t>*Final rubric selections will be made after further consultation with faculty from content areas.</w:t>
      </w:r>
    </w:p>
    <w:p w14:paraId="2E5359EA" w14:textId="58218115" w:rsidR="00F05211" w:rsidRPr="00AE615A" w:rsidRDefault="00865293" w:rsidP="00A8435C">
      <w:pPr>
        <w:pStyle w:val="Caption"/>
        <w:keepNext/>
        <w:spacing w:before="240" w:after="0"/>
      </w:pPr>
      <w:r>
        <w:rPr>
          <w:rFonts w:cstheme="minorHAnsi"/>
          <w:sz w:val="22"/>
          <w:szCs w:val="22"/>
        </w:rPr>
        <w:t>Table 10.</w:t>
      </w:r>
      <w:r w:rsidRPr="002E0021">
        <w:rPr>
          <w:rFonts w:cstheme="minorHAnsi"/>
          <w:sz w:val="22"/>
          <w:szCs w:val="22"/>
        </w:rPr>
        <w:t xml:space="preserve"> </w:t>
      </w:r>
      <w:r w:rsidRPr="00AB20F3">
        <w:rPr>
          <w:rFonts w:cstheme="minorHAnsi"/>
          <w:sz w:val="24"/>
          <w:szCs w:val="22"/>
        </w:rPr>
        <w:t>Proposed</w:t>
      </w:r>
      <w:r>
        <w:rPr>
          <w:rFonts w:cstheme="minorHAnsi"/>
          <w:sz w:val="22"/>
          <w:szCs w:val="22"/>
        </w:rPr>
        <w:t xml:space="preserve"> Timeline Sequence for Assessing CCSU GenEd Learning Outcomes</w:t>
      </w:r>
    </w:p>
    <w:tbl>
      <w:tblPr>
        <w:tblStyle w:val="TableGrid"/>
        <w:tblW w:w="0" w:type="auto"/>
        <w:tblLook w:val="04A0" w:firstRow="1" w:lastRow="0" w:firstColumn="1" w:lastColumn="0" w:noHBand="0" w:noVBand="1"/>
      </w:tblPr>
      <w:tblGrid>
        <w:gridCol w:w="715"/>
        <w:gridCol w:w="2430"/>
        <w:gridCol w:w="2790"/>
        <w:gridCol w:w="2340"/>
      </w:tblGrid>
      <w:tr w:rsidR="00F05211" w:rsidRPr="00AE615A" w14:paraId="44DC10B2" w14:textId="77777777" w:rsidTr="00A8435C">
        <w:tc>
          <w:tcPr>
            <w:tcW w:w="715" w:type="dxa"/>
            <w:shd w:val="clear" w:color="auto" w:fill="D9D9D9" w:themeFill="background1" w:themeFillShade="D9"/>
          </w:tcPr>
          <w:p w14:paraId="4EAD2D0A" w14:textId="77777777" w:rsidR="00F05211" w:rsidRPr="00AE615A" w:rsidRDefault="00F05211" w:rsidP="00A8435C">
            <w:pPr>
              <w:jc w:val="center"/>
              <w:rPr>
                <w:rFonts w:asciiTheme="minorHAnsi" w:hAnsiTheme="minorHAnsi"/>
                <w:sz w:val="22"/>
                <w:szCs w:val="22"/>
              </w:rPr>
            </w:pPr>
            <w:r w:rsidRPr="00AE615A">
              <w:rPr>
                <w:rFonts w:asciiTheme="minorHAnsi" w:hAnsiTheme="minorHAnsi"/>
                <w:sz w:val="22"/>
                <w:szCs w:val="22"/>
              </w:rPr>
              <w:t>Year</w:t>
            </w:r>
          </w:p>
        </w:tc>
        <w:tc>
          <w:tcPr>
            <w:tcW w:w="7560" w:type="dxa"/>
            <w:gridSpan w:val="3"/>
            <w:shd w:val="clear" w:color="auto" w:fill="D9D9D9" w:themeFill="background1" w:themeFillShade="D9"/>
          </w:tcPr>
          <w:p w14:paraId="64A5B9F6" w14:textId="77777777" w:rsidR="00F05211" w:rsidRPr="00AE615A" w:rsidRDefault="00F05211" w:rsidP="00A8435C">
            <w:pPr>
              <w:jc w:val="center"/>
              <w:rPr>
                <w:rFonts w:asciiTheme="minorHAnsi" w:hAnsiTheme="minorHAnsi"/>
                <w:sz w:val="22"/>
                <w:szCs w:val="22"/>
              </w:rPr>
            </w:pPr>
            <w:r w:rsidRPr="00AE615A">
              <w:rPr>
                <w:rFonts w:asciiTheme="minorHAnsi" w:hAnsiTheme="minorHAnsi"/>
                <w:sz w:val="22"/>
                <w:szCs w:val="22"/>
              </w:rPr>
              <w:t>Learning Outcome Assessed</w:t>
            </w:r>
          </w:p>
        </w:tc>
      </w:tr>
      <w:tr w:rsidR="00F05211" w:rsidRPr="00AE615A" w14:paraId="59FBD5A8" w14:textId="77777777" w:rsidTr="00A8435C">
        <w:trPr>
          <w:trHeight w:hRule="exact" w:val="360"/>
        </w:trPr>
        <w:tc>
          <w:tcPr>
            <w:tcW w:w="715" w:type="dxa"/>
            <w:vAlign w:val="center"/>
          </w:tcPr>
          <w:p w14:paraId="49795FF2" w14:textId="77777777" w:rsidR="00F05211" w:rsidRPr="00AE615A" w:rsidRDefault="00F05211" w:rsidP="00A8435C">
            <w:pPr>
              <w:jc w:val="center"/>
              <w:rPr>
                <w:rFonts w:asciiTheme="minorHAnsi" w:hAnsiTheme="minorHAnsi"/>
                <w:sz w:val="22"/>
                <w:szCs w:val="22"/>
              </w:rPr>
            </w:pPr>
            <w:r w:rsidRPr="00AE615A">
              <w:rPr>
                <w:rFonts w:asciiTheme="minorHAnsi" w:hAnsiTheme="minorHAnsi"/>
                <w:sz w:val="22"/>
                <w:szCs w:val="22"/>
              </w:rPr>
              <w:t>1</w:t>
            </w:r>
          </w:p>
        </w:tc>
        <w:tc>
          <w:tcPr>
            <w:tcW w:w="2430" w:type="dxa"/>
            <w:vAlign w:val="center"/>
          </w:tcPr>
          <w:p w14:paraId="5062943D" w14:textId="77777777" w:rsidR="00F05211" w:rsidRPr="00AE615A" w:rsidRDefault="00F05211" w:rsidP="00A8435C">
            <w:pPr>
              <w:rPr>
                <w:rFonts w:asciiTheme="minorHAnsi" w:hAnsiTheme="minorHAnsi"/>
                <w:color w:val="0000FF"/>
                <w:sz w:val="22"/>
                <w:szCs w:val="22"/>
              </w:rPr>
            </w:pPr>
            <w:r w:rsidRPr="00AE615A">
              <w:rPr>
                <w:rFonts w:asciiTheme="minorHAnsi" w:hAnsiTheme="minorHAnsi"/>
                <w:color w:val="0000FF"/>
                <w:sz w:val="22"/>
                <w:szCs w:val="22"/>
              </w:rPr>
              <w:t>Written Communication</w:t>
            </w:r>
          </w:p>
        </w:tc>
        <w:tc>
          <w:tcPr>
            <w:tcW w:w="2790" w:type="dxa"/>
            <w:vAlign w:val="center"/>
          </w:tcPr>
          <w:p w14:paraId="70DDD361" w14:textId="77777777" w:rsidR="00F05211" w:rsidRPr="00AE615A" w:rsidRDefault="00F05211" w:rsidP="00A8435C">
            <w:pPr>
              <w:rPr>
                <w:rFonts w:asciiTheme="minorHAnsi" w:hAnsiTheme="minorHAnsi"/>
                <w:color w:val="0000FF"/>
                <w:sz w:val="22"/>
                <w:szCs w:val="22"/>
              </w:rPr>
            </w:pPr>
            <w:r w:rsidRPr="00AE615A">
              <w:rPr>
                <w:rFonts w:asciiTheme="minorHAnsi" w:hAnsiTheme="minorHAnsi"/>
                <w:color w:val="0000FF"/>
                <w:sz w:val="22"/>
                <w:szCs w:val="22"/>
              </w:rPr>
              <w:t>Quantitative Reasoning</w:t>
            </w:r>
          </w:p>
        </w:tc>
        <w:tc>
          <w:tcPr>
            <w:tcW w:w="2340" w:type="dxa"/>
            <w:vAlign w:val="center"/>
          </w:tcPr>
          <w:p w14:paraId="09032DAC" w14:textId="77777777" w:rsidR="00F05211" w:rsidRPr="00AE615A" w:rsidRDefault="00F05211" w:rsidP="00A8435C">
            <w:pPr>
              <w:rPr>
                <w:rFonts w:asciiTheme="minorHAnsi" w:hAnsiTheme="minorHAnsi"/>
                <w:color w:val="0000FF"/>
                <w:sz w:val="22"/>
                <w:szCs w:val="22"/>
              </w:rPr>
            </w:pPr>
            <w:r w:rsidRPr="00AE615A">
              <w:rPr>
                <w:rFonts w:asciiTheme="minorHAnsi" w:hAnsiTheme="minorHAnsi"/>
                <w:color w:val="0000FF"/>
                <w:sz w:val="22"/>
                <w:szCs w:val="22"/>
              </w:rPr>
              <w:t>Critical Thinking</w:t>
            </w:r>
          </w:p>
        </w:tc>
      </w:tr>
      <w:tr w:rsidR="00F05211" w:rsidRPr="00AE615A" w14:paraId="22005361" w14:textId="77777777" w:rsidTr="00A8435C">
        <w:trPr>
          <w:trHeight w:hRule="exact" w:val="360"/>
        </w:trPr>
        <w:tc>
          <w:tcPr>
            <w:tcW w:w="715" w:type="dxa"/>
            <w:vAlign w:val="center"/>
          </w:tcPr>
          <w:p w14:paraId="2D407462" w14:textId="77777777" w:rsidR="00F05211" w:rsidRPr="00AE615A" w:rsidRDefault="00F05211" w:rsidP="00A8435C">
            <w:pPr>
              <w:jc w:val="center"/>
              <w:rPr>
                <w:rFonts w:asciiTheme="minorHAnsi" w:hAnsiTheme="minorHAnsi"/>
                <w:sz w:val="22"/>
                <w:szCs w:val="22"/>
              </w:rPr>
            </w:pPr>
            <w:r w:rsidRPr="00AE615A">
              <w:rPr>
                <w:rFonts w:asciiTheme="minorHAnsi" w:hAnsiTheme="minorHAnsi"/>
                <w:sz w:val="22"/>
                <w:szCs w:val="22"/>
              </w:rPr>
              <w:t>2</w:t>
            </w:r>
          </w:p>
        </w:tc>
        <w:tc>
          <w:tcPr>
            <w:tcW w:w="2430" w:type="dxa"/>
            <w:vAlign w:val="center"/>
          </w:tcPr>
          <w:p w14:paraId="1CBDB217" w14:textId="77777777" w:rsidR="00F05211" w:rsidRPr="00AE615A" w:rsidRDefault="00F05211" w:rsidP="00A8435C">
            <w:pPr>
              <w:rPr>
                <w:rFonts w:asciiTheme="minorHAnsi" w:hAnsiTheme="minorHAnsi"/>
                <w:sz w:val="22"/>
                <w:szCs w:val="22"/>
              </w:rPr>
            </w:pPr>
            <w:r w:rsidRPr="00AE615A">
              <w:rPr>
                <w:rFonts w:asciiTheme="minorHAnsi" w:hAnsiTheme="minorHAnsi"/>
                <w:sz w:val="22"/>
                <w:szCs w:val="22"/>
              </w:rPr>
              <w:t>Civic Engagement</w:t>
            </w:r>
          </w:p>
        </w:tc>
        <w:tc>
          <w:tcPr>
            <w:tcW w:w="2790" w:type="dxa"/>
            <w:vAlign w:val="center"/>
          </w:tcPr>
          <w:p w14:paraId="3465D1B5" w14:textId="77777777" w:rsidR="00F05211" w:rsidRPr="00AE615A" w:rsidRDefault="00F05211" w:rsidP="00A8435C">
            <w:pPr>
              <w:rPr>
                <w:rFonts w:asciiTheme="minorHAnsi" w:hAnsiTheme="minorHAnsi"/>
                <w:sz w:val="22"/>
                <w:szCs w:val="22"/>
              </w:rPr>
            </w:pPr>
            <w:r w:rsidRPr="00AE615A">
              <w:rPr>
                <w:rFonts w:asciiTheme="minorHAnsi" w:hAnsiTheme="minorHAnsi"/>
                <w:sz w:val="22"/>
                <w:szCs w:val="22"/>
              </w:rPr>
              <w:t>Information Literacy</w:t>
            </w:r>
          </w:p>
        </w:tc>
        <w:tc>
          <w:tcPr>
            <w:tcW w:w="2340" w:type="dxa"/>
            <w:vAlign w:val="center"/>
          </w:tcPr>
          <w:p w14:paraId="412ACCD1" w14:textId="77777777" w:rsidR="00F05211" w:rsidRPr="00AE615A" w:rsidRDefault="00F05211" w:rsidP="00A8435C">
            <w:pPr>
              <w:rPr>
                <w:rFonts w:asciiTheme="minorHAnsi" w:hAnsiTheme="minorHAnsi"/>
                <w:sz w:val="22"/>
                <w:szCs w:val="22"/>
              </w:rPr>
            </w:pPr>
            <w:r w:rsidRPr="00AE615A">
              <w:rPr>
                <w:rFonts w:asciiTheme="minorHAnsi" w:hAnsiTheme="minorHAnsi"/>
                <w:sz w:val="22"/>
                <w:szCs w:val="22"/>
              </w:rPr>
              <w:t>Aesthetic Appreciation</w:t>
            </w:r>
          </w:p>
        </w:tc>
      </w:tr>
      <w:tr w:rsidR="00F05211" w:rsidRPr="00AE615A" w14:paraId="6F2CA42B" w14:textId="77777777" w:rsidTr="00A8435C">
        <w:trPr>
          <w:trHeight w:hRule="exact" w:val="360"/>
        </w:trPr>
        <w:tc>
          <w:tcPr>
            <w:tcW w:w="715" w:type="dxa"/>
            <w:vAlign w:val="center"/>
          </w:tcPr>
          <w:p w14:paraId="018B87D5" w14:textId="77777777" w:rsidR="00F05211" w:rsidRPr="00AE615A" w:rsidRDefault="00F05211" w:rsidP="00A8435C">
            <w:pPr>
              <w:jc w:val="center"/>
              <w:rPr>
                <w:rFonts w:asciiTheme="minorHAnsi" w:hAnsiTheme="minorHAnsi"/>
                <w:sz w:val="22"/>
                <w:szCs w:val="22"/>
              </w:rPr>
            </w:pPr>
            <w:r w:rsidRPr="00AE615A">
              <w:rPr>
                <w:rFonts w:asciiTheme="minorHAnsi" w:hAnsiTheme="minorHAnsi"/>
                <w:sz w:val="22"/>
                <w:szCs w:val="22"/>
              </w:rPr>
              <w:t>3</w:t>
            </w:r>
          </w:p>
        </w:tc>
        <w:tc>
          <w:tcPr>
            <w:tcW w:w="2430" w:type="dxa"/>
            <w:vAlign w:val="center"/>
          </w:tcPr>
          <w:p w14:paraId="60E6B6D1" w14:textId="77777777" w:rsidR="00F05211" w:rsidRPr="00AE615A" w:rsidRDefault="00F05211" w:rsidP="00A8435C">
            <w:pPr>
              <w:rPr>
                <w:rFonts w:asciiTheme="minorHAnsi" w:hAnsiTheme="minorHAnsi"/>
                <w:color w:val="0000FF"/>
                <w:sz w:val="22"/>
                <w:szCs w:val="22"/>
              </w:rPr>
            </w:pPr>
            <w:r w:rsidRPr="00AE615A">
              <w:rPr>
                <w:rFonts w:asciiTheme="minorHAnsi" w:hAnsiTheme="minorHAnsi"/>
                <w:color w:val="0000FF"/>
                <w:sz w:val="22"/>
                <w:szCs w:val="22"/>
              </w:rPr>
              <w:t>Written Communication</w:t>
            </w:r>
          </w:p>
        </w:tc>
        <w:tc>
          <w:tcPr>
            <w:tcW w:w="2790" w:type="dxa"/>
            <w:vAlign w:val="center"/>
          </w:tcPr>
          <w:p w14:paraId="0E0051DD" w14:textId="77777777" w:rsidR="00F05211" w:rsidRPr="00AE615A" w:rsidRDefault="00F05211" w:rsidP="00A8435C">
            <w:pPr>
              <w:rPr>
                <w:rFonts w:asciiTheme="minorHAnsi" w:hAnsiTheme="minorHAnsi"/>
                <w:color w:val="0000FF"/>
                <w:sz w:val="22"/>
                <w:szCs w:val="22"/>
              </w:rPr>
            </w:pPr>
            <w:r w:rsidRPr="00AE615A">
              <w:rPr>
                <w:rFonts w:asciiTheme="minorHAnsi" w:hAnsiTheme="minorHAnsi"/>
                <w:color w:val="0000FF"/>
                <w:sz w:val="22"/>
                <w:szCs w:val="22"/>
              </w:rPr>
              <w:t>Quantitative Reasoning</w:t>
            </w:r>
          </w:p>
        </w:tc>
        <w:tc>
          <w:tcPr>
            <w:tcW w:w="2340" w:type="dxa"/>
            <w:vAlign w:val="center"/>
          </w:tcPr>
          <w:p w14:paraId="3D51335F" w14:textId="77777777" w:rsidR="00F05211" w:rsidRPr="00AE615A" w:rsidRDefault="00F05211" w:rsidP="00A8435C">
            <w:pPr>
              <w:rPr>
                <w:rFonts w:asciiTheme="minorHAnsi" w:hAnsiTheme="minorHAnsi"/>
                <w:color w:val="0000FF"/>
                <w:sz w:val="22"/>
                <w:szCs w:val="22"/>
              </w:rPr>
            </w:pPr>
            <w:r w:rsidRPr="00AE615A">
              <w:rPr>
                <w:rFonts w:asciiTheme="minorHAnsi" w:hAnsiTheme="minorHAnsi"/>
                <w:color w:val="0000FF"/>
                <w:sz w:val="22"/>
                <w:szCs w:val="22"/>
              </w:rPr>
              <w:t>Critical Thinking</w:t>
            </w:r>
          </w:p>
        </w:tc>
      </w:tr>
      <w:tr w:rsidR="00F05211" w:rsidRPr="00AE615A" w14:paraId="1A09D217" w14:textId="77777777" w:rsidTr="00A8435C">
        <w:trPr>
          <w:trHeight w:hRule="exact" w:val="360"/>
        </w:trPr>
        <w:tc>
          <w:tcPr>
            <w:tcW w:w="715" w:type="dxa"/>
            <w:vAlign w:val="center"/>
          </w:tcPr>
          <w:p w14:paraId="1EA2EB9A" w14:textId="77777777" w:rsidR="00F05211" w:rsidRPr="00AE615A" w:rsidRDefault="00F05211" w:rsidP="00A8435C">
            <w:pPr>
              <w:jc w:val="center"/>
              <w:rPr>
                <w:rFonts w:asciiTheme="minorHAnsi" w:hAnsiTheme="minorHAnsi"/>
                <w:sz w:val="22"/>
                <w:szCs w:val="22"/>
              </w:rPr>
            </w:pPr>
            <w:r w:rsidRPr="00AE615A">
              <w:rPr>
                <w:rFonts w:asciiTheme="minorHAnsi" w:hAnsiTheme="minorHAnsi"/>
                <w:sz w:val="22"/>
                <w:szCs w:val="22"/>
              </w:rPr>
              <w:t>4</w:t>
            </w:r>
          </w:p>
        </w:tc>
        <w:tc>
          <w:tcPr>
            <w:tcW w:w="2430" w:type="dxa"/>
            <w:vAlign w:val="center"/>
          </w:tcPr>
          <w:p w14:paraId="6B352EA9" w14:textId="77777777" w:rsidR="00F05211" w:rsidRPr="00AE615A" w:rsidRDefault="00F05211" w:rsidP="00A8435C">
            <w:pPr>
              <w:rPr>
                <w:rFonts w:asciiTheme="minorHAnsi" w:hAnsiTheme="minorHAnsi"/>
                <w:sz w:val="22"/>
                <w:szCs w:val="22"/>
              </w:rPr>
            </w:pPr>
            <w:r w:rsidRPr="00AE615A">
              <w:rPr>
                <w:rFonts w:asciiTheme="minorHAnsi" w:hAnsiTheme="minorHAnsi"/>
                <w:sz w:val="22"/>
                <w:szCs w:val="22"/>
              </w:rPr>
              <w:t>Ethical Dimensions</w:t>
            </w:r>
          </w:p>
        </w:tc>
        <w:tc>
          <w:tcPr>
            <w:tcW w:w="2790" w:type="dxa"/>
            <w:vAlign w:val="center"/>
          </w:tcPr>
          <w:p w14:paraId="724C00AD" w14:textId="77777777" w:rsidR="00F05211" w:rsidRPr="00AE615A" w:rsidRDefault="00F05211" w:rsidP="00A8435C">
            <w:pPr>
              <w:rPr>
                <w:rFonts w:asciiTheme="minorHAnsi" w:hAnsiTheme="minorHAnsi"/>
                <w:sz w:val="22"/>
                <w:szCs w:val="22"/>
              </w:rPr>
            </w:pPr>
            <w:r w:rsidRPr="00AE615A">
              <w:rPr>
                <w:rFonts w:asciiTheme="minorHAnsi" w:hAnsiTheme="minorHAnsi"/>
                <w:sz w:val="22"/>
                <w:szCs w:val="22"/>
              </w:rPr>
              <w:t>Historical Understanding</w:t>
            </w:r>
          </w:p>
        </w:tc>
        <w:tc>
          <w:tcPr>
            <w:tcW w:w="2340" w:type="dxa"/>
            <w:vAlign w:val="center"/>
          </w:tcPr>
          <w:p w14:paraId="68C2F3A4" w14:textId="77777777" w:rsidR="00F05211" w:rsidRPr="00AE615A" w:rsidRDefault="00F05211" w:rsidP="00A8435C">
            <w:pPr>
              <w:rPr>
                <w:rFonts w:asciiTheme="minorHAnsi" w:hAnsiTheme="minorHAnsi"/>
                <w:sz w:val="22"/>
                <w:szCs w:val="22"/>
              </w:rPr>
            </w:pPr>
            <w:r w:rsidRPr="00AE615A">
              <w:rPr>
                <w:rFonts w:asciiTheme="minorHAnsi" w:hAnsiTheme="minorHAnsi"/>
                <w:sz w:val="22"/>
                <w:szCs w:val="22"/>
              </w:rPr>
              <w:t>Scientific Reasoning</w:t>
            </w:r>
          </w:p>
        </w:tc>
      </w:tr>
      <w:tr w:rsidR="00F05211" w:rsidRPr="00AE615A" w14:paraId="62C00F03" w14:textId="77777777" w:rsidTr="00A8435C">
        <w:trPr>
          <w:trHeight w:hRule="exact" w:val="360"/>
        </w:trPr>
        <w:tc>
          <w:tcPr>
            <w:tcW w:w="715" w:type="dxa"/>
            <w:vAlign w:val="center"/>
          </w:tcPr>
          <w:p w14:paraId="05CD8B55" w14:textId="77777777" w:rsidR="00F05211" w:rsidRPr="00AE615A" w:rsidRDefault="00F05211" w:rsidP="00A8435C">
            <w:pPr>
              <w:jc w:val="center"/>
              <w:rPr>
                <w:rFonts w:asciiTheme="minorHAnsi" w:hAnsiTheme="minorHAnsi"/>
                <w:sz w:val="22"/>
                <w:szCs w:val="22"/>
              </w:rPr>
            </w:pPr>
            <w:r w:rsidRPr="00AE615A">
              <w:rPr>
                <w:rFonts w:asciiTheme="minorHAnsi" w:hAnsiTheme="minorHAnsi"/>
                <w:sz w:val="22"/>
                <w:szCs w:val="22"/>
              </w:rPr>
              <w:t>5</w:t>
            </w:r>
          </w:p>
        </w:tc>
        <w:tc>
          <w:tcPr>
            <w:tcW w:w="2430" w:type="dxa"/>
            <w:vAlign w:val="center"/>
          </w:tcPr>
          <w:p w14:paraId="39670097" w14:textId="77777777" w:rsidR="00F05211" w:rsidRPr="00AE615A" w:rsidRDefault="00F05211" w:rsidP="00A8435C">
            <w:pPr>
              <w:rPr>
                <w:rFonts w:asciiTheme="minorHAnsi" w:hAnsiTheme="minorHAnsi"/>
                <w:color w:val="0000FF"/>
                <w:sz w:val="22"/>
                <w:szCs w:val="22"/>
              </w:rPr>
            </w:pPr>
            <w:r w:rsidRPr="00AE615A">
              <w:rPr>
                <w:rFonts w:asciiTheme="minorHAnsi" w:hAnsiTheme="minorHAnsi"/>
                <w:color w:val="0000FF"/>
                <w:sz w:val="22"/>
                <w:szCs w:val="22"/>
              </w:rPr>
              <w:t>Written Communication</w:t>
            </w:r>
          </w:p>
        </w:tc>
        <w:tc>
          <w:tcPr>
            <w:tcW w:w="2790" w:type="dxa"/>
            <w:vAlign w:val="center"/>
          </w:tcPr>
          <w:p w14:paraId="3F8E69FC" w14:textId="77777777" w:rsidR="00F05211" w:rsidRPr="00AE615A" w:rsidRDefault="00F05211" w:rsidP="00A8435C">
            <w:pPr>
              <w:rPr>
                <w:rFonts w:asciiTheme="minorHAnsi" w:hAnsiTheme="minorHAnsi"/>
                <w:color w:val="0000FF"/>
                <w:sz w:val="22"/>
                <w:szCs w:val="22"/>
              </w:rPr>
            </w:pPr>
            <w:r w:rsidRPr="00AE615A">
              <w:rPr>
                <w:rFonts w:asciiTheme="minorHAnsi" w:hAnsiTheme="minorHAnsi"/>
                <w:color w:val="0000FF"/>
                <w:sz w:val="22"/>
                <w:szCs w:val="22"/>
              </w:rPr>
              <w:t>Quantitative Reasoning</w:t>
            </w:r>
          </w:p>
        </w:tc>
        <w:tc>
          <w:tcPr>
            <w:tcW w:w="2340" w:type="dxa"/>
            <w:vAlign w:val="center"/>
          </w:tcPr>
          <w:p w14:paraId="5584CD2D" w14:textId="77777777" w:rsidR="00F05211" w:rsidRPr="00AE615A" w:rsidRDefault="00F05211" w:rsidP="00A8435C">
            <w:pPr>
              <w:rPr>
                <w:rFonts w:asciiTheme="minorHAnsi" w:hAnsiTheme="minorHAnsi"/>
                <w:color w:val="0000FF"/>
                <w:sz w:val="22"/>
                <w:szCs w:val="22"/>
              </w:rPr>
            </w:pPr>
            <w:r w:rsidRPr="00AE615A">
              <w:rPr>
                <w:rFonts w:asciiTheme="minorHAnsi" w:hAnsiTheme="minorHAnsi"/>
                <w:color w:val="0000FF"/>
                <w:sz w:val="22"/>
                <w:szCs w:val="22"/>
              </w:rPr>
              <w:t>Critical Thinking</w:t>
            </w:r>
          </w:p>
        </w:tc>
      </w:tr>
      <w:tr w:rsidR="00F05211" w:rsidRPr="00AE615A" w14:paraId="00D86A08" w14:textId="77777777" w:rsidTr="00A8435C">
        <w:trPr>
          <w:trHeight w:hRule="exact" w:val="360"/>
        </w:trPr>
        <w:tc>
          <w:tcPr>
            <w:tcW w:w="715" w:type="dxa"/>
            <w:vAlign w:val="center"/>
          </w:tcPr>
          <w:p w14:paraId="7D0CD3DB" w14:textId="77777777" w:rsidR="00F05211" w:rsidRPr="00AE615A" w:rsidRDefault="00F05211" w:rsidP="00A8435C">
            <w:pPr>
              <w:jc w:val="center"/>
              <w:rPr>
                <w:rFonts w:asciiTheme="minorHAnsi" w:hAnsiTheme="minorHAnsi"/>
                <w:sz w:val="22"/>
                <w:szCs w:val="22"/>
              </w:rPr>
            </w:pPr>
            <w:r w:rsidRPr="00AE615A">
              <w:rPr>
                <w:rFonts w:asciiTheme="minorHAnsi" w:hAnsiTheme="minorHAnsi"/>
                <w:sz w:val="22"/>
                <w:szCs w:val="22"/>
              </w:rPr>
              <w:t>6</w:t>
            </w:r>
          </w:p>
        </w:tc>
        <w:tc>
          <w:tcPr>
            <w:tcW w:w="2430" w:type="dxa"/>
            <w:vAlign w:val="center"/>
          </w:tcPr>
          <w:p w14:paraId="70287CBB" w14:textId="77777777" w:rsidR="00F05211" w:rsidRPr="00AE615A" w:rsidRDefault="00F05211" w:rsidP="00A8435C">
            <w:pPr>
              <w:rPr>
                <w:rFonts w:asciiTheme="minorHAnsi" w:hAnsiTheme="minorHAnsi"/>
                <w:sz w:val="22"/>
                <w:szCs w:val="22"/>
              </w:rPr>
            </w:pPr>
            <w:r w:rsidRPr="00AE615A">
              <w:rPr>
                <w:rFonts w:asciiTheme="minorHAnsi" w:hAnsiTheme="minorHAnsi"/>
                <w:sz w:val="22"/>
                <w:szCs w:val="22"/>
              </w:rPr>
              <w:t>Oral Communication</w:t>
            </w:r>
          </w:p>
        </w:tc>
        <w:tc>
          <w:tcPr>
            <w:tcW w:w="2790" w:type="dxa"/>
            <w:vAlign w:val="center"/>
          </w:tcPr>
          <w:p w14:paraId="5C45FBA8" w14:textId="77777777" w:rsidR="00F05211" w:rsidRPr="00AE615A" w:rsidRDefault="00F05211" w:rsidP="00A8435C">
            <w:pPr>
              <w:rPr>
                <w:rFonts w:asciiTheme="minorHAnsi" w:hAnsiTheme="minorHAnsi"/>
                <w:sz w:val="22"/>
                <w:szCs w:val="22"/>
              </w:rPr>
            </w:pPr>
            <w:r w:rsidRPr="00AE615A">
              <w:rPr>
                <w:rFonts w:asciiTheme="minorHAnsi" w:hAnsiTheme="minorHAnsi"/>
                <w:sz w:val="22"/>
                <w:szCs w:val="22"/>
              </w:rPr>
              <w:t>Scientific Understanding</w:t>
            </w:r>
          </w:p>
        </w:tc>
        <w:tc>
          <w:tcPr>
            <w:tcW w:w="2340" w:type="dxa"/>
            <w:vAlign w:val="center"/>
          </w:tcPr>
          <w:p w14:paraId="03D44143" w14:textId="77777777" w:rsidR="00F05211" w:rsidRPr="00AE615A" w:rsidRDefault="00F05211" w:rsidP="00A8435C">
            <w:pPr>
              <w:rPr>
                <w:rFonts w:asciiTheme="minorHAnsi" w:hAnsiTheme="minorHAnsi"/>
                <w:sz w:val="22"/>
                <w:szCs w:val="22"/>
              </w:rPr>
            </w:pPr>
          </w:p>
        </w:tc>
      </w:tr>
      <w:tr w:rsidR="00F05211" w:rsidRPr="00AE615A" w14:paraId="5BB710B7" w14:textId="77777777" w:rsidTr="00A8435C">
        <w:trPr>
          <w:trHeight w:hRule="exact" w:val="360"/>
        </w:trPr>
        <w:tc>
          <w:tcPr>
            <w:tcW w:w="715" w:type="dxa"/>
            <w:vAlign w:val="center"/>
          </w:tcPr>
          <w:p w14:paraId="09685B59" w14:textId="77777777" w:rsidR="00F05211" w:rsidRPr="00AE615A" w:rsidRDefault="00F05211" w:rsidP="00A8435C">
            <w:pPr>
              <w:jc w:val="center"/>
              <w:rPr>
                <w:rFonts w:asciiTheme="minorHAnsi" w:hAnsiTheme="minorHAnsi"/>
                <w:sz w:val="22"/>
                <w:szCs w:val="22"/>
              </w:rPr>
            </w:pPr>
            <w:r w:rsidRPr="00AE615A">
              <w:rPr>
                <w:rFonts w:asciiTheme="minorHAnsi" w:hAnsiTheme="minorHAnsi"/>
                <w:sz w:val="22"/>
                <w:szCs w:val="22"/>
              </w:rPr>
              <w:t>1</w:t>
            </w:r>
          </w:p>
        </w:tc>
        <w:tc>
          <w:tcPr>
            <w:tcW w:w="2430" w:type="dxa"/>
            <w:vAlign w:val="center"/>
          </w:tcPr>
          <w:p w14:paraId="03851FC8" w14:textId="77777777" w:rsidR="00F05211" w:rsidRPr="00AE615A" w:rsidRDefault="00F05211" w:rsidP="00A8435C">
            <w:pPr>
              <w:rPr>
                <w:rFonts w:asciiTheme="minorHAnsi" w:hAnsiTheme="minorHAnsi"/>
                <w:color w:val="0000FF"/>
                <w:sz w:val="22"/>
                <w:szCs w:val="22"/>
              </w:rPr>
            </w:pPr>
            <w:r w:rsidRPr="00AE615A">
              <w:rPr>
                <w:rFonts w:asciiTheme="minorHAnsi" w:hAnsiTheme="minorHAnsi"/>
                <w:color w:val="0000FF"/>
                <w:sz w:val="22"/>
                <w:szCs w:val="22"/>
              </w:rPr>
              <w:t>Written Communication</w:t>
            </w:r>
          </w:p>
        </w:tc>
        <w:tc>
          <w:tcPr>
            <w:tcW w:w="2790" w:type="dxa"/>
            <w:vAlign w:val="center"/>
          </w:tcPr>
          <w:p w14:paraId="2520EE59" w14:textId="77777777" w:rsidR="00F05211" w:rsidRPr="00AE615A" w:rsidRDefault="00F05211" w:rsidP="00A8435C">
            <w:pPr>
              <w:rPr>
                <w:rFonts w:asciiTheme="minorHAnsi" w:hAnsiTheme="minorHAnsi"/>
                <w:color w:val="0000FF"/>
                <w:sz w:val="22"/>
                <w:szCs w:val="22"/>
              </w:rPr>
            </w:pPr>
            <w:r w:rsidRPr="00AE615A">
              <w:rPr>
                <w:rFonts w:asciiTheme="minorHAnsi" w:hAnsiTheme="minorHAnsi"/>
                <w:color w:val="0000FF"/>
                <w:sz w:val="22"/>
                <w:szCs w:val="22"/>
              </w:rPr>
              <w:t>Quantitative Reasoning</w:t>
            </w:r>
          </w:p>
        </w:tc>
        <w:tc>
          <w:tcPr>
            <w:tcW w:w="2340" w:type="dxa"/>
            <w:vAlign w:val="center"/>
          </w:tcPr>
          <w:p w14:paraId="7B648E61" w14:textId="77777777" w:rsidR="00F05211" w:rsidRPr="00AE615A" w:rsidRDefault="00F05211" w:rsidP="00A8435C">
            <w:pPr>
              <w:rPr>
                <w:rFonts w:asciiTheme="minorHAnsi" w:hAnsiTheme="minorHAnsi"/>
                <w:color w:val="0000FF"/>
                <w:sz w:val="22"/>
                <w:szCs w:val="22"/>
              </w:rPr>
            </w:pPr>
            <w:r w:rsidRPr="00AE615A">
              <w:rPr>
                <w:rFonts w:asciiTheme="minorHAnsi" w:hAnsiTheme="minorHAnsi"/>
                <w:color w:val="0000FF"/>
                <w:sz w:val="22"/>
                <w:szCs w:val="22"/>
              </w:rPr>
              <w:t>Critical Thinking</w:t>
            </w:r>
          </w:p>
        </w:tc>
      </w:tr>
      <w:tr w:rsidR="00F05211" w:rsidRPr="00AE615A" w14:paraId="3F21D04A" w14:textId="77777777" w:rsidTr="00A8435C">
        <w:trPr>
          <w:trHeight w:hRule="exact" w:val="360"/>
        </w:trPr>
        <w:tc>
          <w:tcPr>
            <w:tcW w:w="715" w:type="dxa"/>
            <w:vAlign w:val="center"/>
          </w:tcPr>
          <w:p w14:paraId="19092D40" w14:textId="77777777" w:rsidR="00F05211" w:rsidRPr="00AE615A" w:rsidRDefault="00F05211" w:rsidP="00A8435C">
            <w:pPr>
              <w:jc w:val="center"/>
              <w:rPr>
                <w:rFonts w:asciiTheme="minorHAnsi" w:hAnsiTheme="minorHAnsi"/>
                <w:sz w:val="22"/>
                <w:szCs w:val="22"/>
              </w:rPr>
            </w:pPr>
            <w:r w:rsidRPr="00AE615A">
              <w:rPr>
                <w:rFonts w:asciiTheme="minorHAnsi" w:hAnsiTheme="minorHAnsi"/>
                <w:sz w:val="22"/>
                <w:szCs w:val="22"/>
              </w:rPr>
              <w:t>2</w:t>
            </w:r>
          </w:p>
        </w:tc>
        <w:tc>
          <w:tcPr>
            <w:tcW w:w="2430" w:type="dxa"/>
            <w:vAlign w:val="center"/>
          </w:tcPr>
          <w:p w14:paraId="1019B1E4" w14:textId="77777777" w:rsidR="00F05211" w:rsidRPr="00AE615A" w:rsidRDefault="00F05211" w:rsidP="00A8435C">
            <w:pPr>
              <w:rPr>
                <w:rFonts w:asciiTheme="minorHAnsi" w:hAnsiTheme="minorHAnsi"/>
                <w:sz w:val="22"/>
                <w:szCs w:val="22"/>
              </w:rPr>
            </w:pPr>
            <w:r w:rsidRPr="00AE615A">
              <w:rPr>
                <w:rFonts w:asciiTheme="minorHAnsi" w:hAnsiTheme="minorHAnsi"/>
                <w:sz w:val="22"/>
                <w:szCs w:val="22"/>
              </w:rPr>
              <w:t>Civic Engagement</w:t>
            </w:r>
          </w:p>
        </w:tc>
        <w:tc>
          <w:tcPr>
            <w:tcW w:w="2790" w:type="dxa"/>
            <w:vAlign w:val="center"/>
          </w:tcPr>
          <w:p w14:paraId="44CA2FCD" w14:textId="77777777" w:rsidR="00F05211" w:rsidRPr="00AE615A" w:rsidRDefault="00F05211" w:rsidP="00A8435C">
            <w:pPr>
              <w:rPr>
                <w:rFonts w:asciiTheme="minorHAnsi" w:hAnsiTheme="minorHAnsi"/>
                <w:sz w:val="22"/>
                <w:szCs w:val="22"/>
              </w:rPr>
            </w:pPr>
            <w:r w:rsidRPr="00AE615A">
              <w:rPr>
                <w:rFonts w:asciiTheme="minorHAnsi" w:hAnsiTheme="minorHAnsi"/>
                <w:sz w:val="22"/>
                <w:szCs w:val="22"/>
              </w:rPr>
              <w:t>Information Literacy</w:t>
            </w:r>
          </w:p>
        </w:tc>
        <w:tc>
          <w:tcPr>
            <w:tcW w:w="2340" w:type="dxa"/>
            <w:vAlign w:val="center"/>
          </w:tcPr>
          <w:p w14:paraId="1B989940" w14:textId="77777777" w:rsidR="00F05211" w:rsidRPr="00AE615A" w:rsidRDefault="00F05211" w:rsidP="00A8435C">
            <w:pPr>
              <w:rPr>
                <w:rFonts w:asciiTheme="minorHAnsi" w:hAnsiTheme="minorHAnsi"/>
                <w:sz w:val="22"/>
                <w:szCs w:val="22"/>
              </w:rPr>
            </w:pPr>
            <w:r w:rsidRPr="00AE615A">
              <w:rPr>
                <w:rFonts w:asciiTheme="minorHAnsi" w:hAnsiTheme="minorHAnsi"/>
                <w:sz w:val="22"/>
                <w:szCs w:val="22"/>
              </w:rPr>
              <w:t>Aesthetic Appreciation</w:t>
            </w:r>
          </w:p>
          <w:p w14:paraId="483BF48E" w14:textId="77777777" w:rsidR="00F05211" w:rsidRPr="00AE615A" w:rsidRDefault="00F05211" w:rsidP="00A8435C">
            <w:pPr>
              <w:rPr>
                <w:rFonts w:asciiTheme="minorHAnsi" w:hAnsiTheme="minorHAnsi"/>
                <w:sz w:val="22"/>
                <w:szCs w:val="22"/>
              </w:rPr>
            </w:pPr>
          </w:p>
        </w:tc>
      </w:tr>
      <w:tr w:rsidR="00F05211" w:rsidRPr="00AE615A" w14:paraId="7B9DAC58" w14:textId="77777777" w:rsidTr="00A8435C">
        <w:trPr>
          <w:trHeight w:hRule="exact" w:val="360"/>
        </w:trPr>
        <w:tc>
          <w:tcPr>
            <w:tcW w:w="715" w:type="dxa"/>
            <w:vAlign w:val="center"/>
          </w:tcPr>
          <w:p w14:paraId="0F408585" w14:textId="77777777" w:rsidR="00F05211" w:rsidRPr="00AE615A" w:rsidRDefault="00F05211" w:rsidP="00A8435C">
            <w:pPr>
              <w:jc w:val="center"/>
              <w:rPr>
                <w:rFonts w:asciiTheme="minorHAnsi" w:hAnsiTheme="minorHAnsi"/>
                <w:sz w:val="22"/>
                <w:szCs w:val="22"/>
              </w:rPr>
            </w:pPr>
            <w:r w:rsidRPr="00AE615A">
              <w:rPr>
                <w:rFonts w:asciiTheme="minorHAnsi" w:hAnsiTheme="minorHAnsi"/>
                <w:sz w:val="22"/>
                <w:szCs w:val="22"/>
              </w:rPr>
              <w:t>3</w:t>
            </w:r>
          </w:p>
        </w:tc>
        <w:tc>
          <w:tcPr>
            <w:tcW w:w="2430" w:type="dxa"/>
            <w:vAlign w:val="center"/>
          </w:tcPr>
          <w:p w14:paraId="394F029A" w14:textId="77777777" w:rsidR="00F05211" w:rsidRPr="00AE615A" w:rsidRDefault="00F05211" w:rsidP="00A8435C">
            <w:pPr>
              <w:rPr>
                <w:rFonts w:asciiTheme="minorHAnsi" w:hAnsiTheme="minorHAnsi"/>
                <w:color w:val="0000FF"/>
                <w:sz w:val="22"/>
                <w:szCs w:val="22"/>
              </w:rPr>
            </w:pPr>
            <w:r w:rsidRPr="00AE615A">
              <w:rPr>
                <w:rFonts w:asciiTheme="minorHAnsi" w:hAnsiTheme="minorHAnsi"/>
                <w:color w:val="0000FF"/>
                <w:sz w:val="22"/>
                <w:szCs w:val="22"/>
              </w:rPr>
              <w:t>Written Communication</w:t>
            </w:r>
          </w:p>
        </w:tc>
        <w:tc>
          <w:tcPr>
            <w:tcW w:w="2790" w:type="dxa"/>
            <w:vAlign w:val="center"/>
          </w:tcPr>
          <w:p w14:paraId="2723AC22" w14:textId="77777777" w:rsidR="00F05211" w:rsidRPr="00AE615A" w:rsidRDefault="00F05211" w:rsidP="00A8435C">
            <w:pPr>
              <w:rPr>
                <w:rFonts w:asciiTheme="minorHAnsi" w:hAnsiTheme="minorHAnsi"/>
                <w:color w:val="0000FF"/>
                <w:sz w:val="22"/>
                <w:szCs w:val="22"/>
              </w:rPr>
            </w:pPr>
            <w:r w:rsidRPr="00AE615A">
              <w:rPr>
                <w:rFonts w:asciiTheme="minorHAnsi" w:hAnsiTheme="minorHAnsi"/>
                <w:color w:val="0000FF"/>
                <w:sz w:val="22"/>
                <w:szCs w:val="22"/>
              </w:rPr>
              <w:t>Quantitative Reasoning</w:t>
            </w:r>
          </w:p>
        </w:tc>
        <w:tc>
          <w:tcPr>
            <w:tcW w:w="2340" w:type="dxa"/>
            <w:vAlign w:val="center"/>
          </w:tcPr>
          <w:p w14:paraId="1E8F5431" w14:textId="77777777" w:rsidR="00F05211" w:rsidRPr="00AE615A" w:rsidRDefault="00F05211" w:rsidP="00A8435C">
            <w:pPr>
              <w:rPr>
                <w:rFonts w:asciiTheme="minorHAnsi" w:hAnsiTheme="minorHAnsi"/>
                <w:color w:val="0000FF"/>
                <w:sz w:val="22"/>
                <w:szCs w:val="22"/>
              </w:rPr>
            </w:pPr>
            <w:r w:rsidRPr="00AE615A">
              <w:rPr>
                <w:rFonts w:asciiTheme="minorHAnsi" w:hAnsiTheme="minorHAnsi"/>
                <w:color w:val="0000FF"/>
                <w:sz w:val="22"/>
                <w:szCs w:val="22"/>
              </w:rPr>
              <w:t>Critical Thinking</w:t>
            </w:r>
          </w:p>
        </w:tc>
      </w:tr>
      <w:tr w:rsidR="00F05211" w:rsidRPr="00AE615A" w14:paraId="1C902FBC" w14:textId="77777777" w:rsidTr="00A8435C">
        <w:trPr>
          <w:trHeight w:hRule="exact" w:val="360"/>
        </w:trPr>
        <w:tc>
          <w:tcPr>
            <w:tcW w:w="715" w:type="dxa"/>
            <w:vAlign w:val="center"/>
          </w:tcPr>
          <w:p w14:paraId="6AE9B649" w14:textId="77777777" w:rsidR="00F05211" w:rsidRPr="00AE615A" w:rsidRDefault="00F05211" w:rsidP="00A8435C">
            <w:pPr>
              <w:jc w:val="center"/>
              <w:rPr>
                <w:rFonts w:asciiTheme="minorHAnsi" w:hAnsiTheme="minorHAnsi"/>
                <w:sz w:val="22"/>
                <w:szCs w:val="22"/>
              </w:rPr>
            </w:pPr>
            <w:r w:rsidRPr="00AE615A">
              <w:rPr>
                <w:rFonts w:asciiTheme="minorHAnsi" w:hAnsiTheme="minorHAnsi"/>
                <w:sz w:val="22"/>
                <w:szCs w:val="22"/>
              </w:rPr>
              <w:t>4</w:t>
            </w:r>
          </w:p>
        </w:tc>
        <w:tc>
          <w:tcPr>
            <w:tcW w:w="2430" w:type="dxa"/>
            <w:vAlign w:val="center"/>
          </w:tcPr>
          <w:p w14:paraId="2302F459" w14:textId="77777777" w:rsidR="00F05211" w:rsidRPr="00AE615A" w:rsidRDefault="00F05211" w:rsidP="00A8435C">
            <w:pPr>
              <w:rPr>
                <w:rFonts w:asciiTheme="minorHAnsi" w:hAnsiTheme="minorHAnsi"/>
                <w:sz w:val="22"/>
                <w:szCs w:val="22"/>
              </w:rPr>
            </w:pPr>
            <w:r w:rsidRPr="00AE615A">
              <w:rPr>
                <w:rFonts w:asciiTheme="minorHAnsi" w:hAnsiTheme="minorHAnsi"/>
                <w:sz w:val="22"/>
                <w:szCs w:val="22"/>
              </w:rPr>
              <w:t>Ethical Dimensions</w:t>
            </w:r>
          </w:p>
        </w:tc>
        <w:tc>
          <w:tcPr>
            <w:tcW w:w="2790" w:type="dxa"/>
            <w:vAlign w:val="center"/>
          </w:tcPr>
          <w:p w14:paraId="4364CE7A" w14:textId="77777777" w:rsidR="00F05211" w:rsidRPr="00AE615A" w:rsidRDefault="00F05211" w:rsidP="00A8435C">
            <w:pPr>
              <w:rPr>
                <w:rFonts w:asciiTheme="minorHAnsi" w:hAnsiTheme="minorHAnsi"/>
                <w:sz w:val="22"/>
                <w:szCs w:val="22"/>
              </w:rPr>
            </w:pPr>
            <w:r w:rsidRPr="00AE615A">
              <w:rPr>
                <w:rFonts w:asciiTheme="minorHAnsi" w:hAnsiTheme="minorHAnsi"/>
                <w:sz w:val="22"/>
                <w:szCs w:val="22"/>
              </w:rPr>
              <w:t>Historical Understanding</w:t>
            </w:r>
          </w:p>
        </w:tc>
        <w:tc>
          <w:tcPr>
            <w:tcW w:w="2340" w:type="dxa"/>
            <w:vAlign w:val="center"/>
          </w:tcPr>
          <w:p w14:paraId="0D51F77D" w14:textId="77777777" w:rsidR="00F05211" w:rsidRPr="00AE615A" w:rsidRDefault="00F05211" w:rsidP="00A8435C">
            <w:pPr>
              <w:rPr>
                <w:rFonts w:asciiTheme="minorHAnsi" w:hAnsiTheme="minorHAnsi"/>
                <w:sz w:val="22"/>
                <w:szCs w:val="22"/>
              </w:rPr>
            </w:pPr>
            <w:r w:rsidRPr="00AE615A">
              <w:rPr>
                <w:rFonts w:asciiTheme="minorHAnsi" w:hAnsiTheme="minorHAnsi"/>
                <w:sz w:val="22"/>
                <w:szCs w:val="22"/>
              </w:rPr>
              <w:t>Scientific Reasoning</w:t>
            </w:r>
          </w:p>
        </w:tc>
      </w:tr>
      <w:tr w:rsidR="00F05211" w:rsidRPr="00AE615A" w14:paraId="6095BA2D" w14:textId="77777777" w:rsidTr="00A8435C">
        <w:trPr>
          <w:trHeight w:hRule="exact" w:val="360"/>
        </w:trPr>
        <w:tc>
          <w:tcPr>
            <w:tcW w:w="715" w:type="dxa"/>
            <w:vAlign w:val="center"/>
          </w:tcPr>
          <w:p w14:paraId="6283F10C" w14:textId="77777777" w:rsidR="00F05211" w:rsidRPr="00AE615A" w:rsidRDefault="00F05211" w:rsidP="00A8435C">
            <w:pPr>
              <w:jc w:val="center"/>
              <w:rPr>
                <w:rFonts w:asciiTheme="minorHAnsi" w:hAnsiTheme="minorHAnsi"/>
                <w:sz w:val="22"/>
                <w:szCs w:val="22"/>
              </w:rPr>
            </w:pPr>
            <w:r w:rsidRPr="00AE615A">
              <w:rPr>
                <w:rFonts w:asciiTheme="minorHAnsi" w:hAnsiTheme="minorHAnsi"/>
                <w:sz w:val="22"/>
                <w:szCs w:val="22"/>
              </w:rPr>
              <w:t>5</w:t>
            </w:r>
          </w:p>
        </w:tc>
        <w:tc>
          <w:tcPr>
            <w:tcW w:w="2430" w:type="dxa"/>
            <w:vAlign w:val="center"/>
          </w:tcPr>
          <w:p w14:paraId="7AC34A93" w14:textId="77777777" w:rsidR="00F05211" w:rsidRPr="00AE615A" w:rsidRDefault="00F05211" w:rsidP="00A8435C">
            <w:pPr>
              <w:rPr>
                <w:rFonts w:asciiTheme="minorHAnsi" w:hAnsiTheme="minorHAnsi"/>
                <w:color w:val="0000FF"/>
                <w:sz w:val="22"/>
                <w:szCs w:val="22"/>
              </w:rPr>
            </w:pPr>
            <w:r w:rsidRPr="00AE615A">
              <w:rPr>
                <w:rFonts w:asciiTheme="minorHAnsi" w:hAnsiTheme="minorHAnsi"/>
                <w:color w:val="0000FF"/>
                <w:sz w:val="22"/>
                <w:szCs w:val="22"/>
              </w:rPr>
              <w:t>Written Communication</w:t>
            </w:r>
          </w:p>
          <w:p w14:paraId="3110D4DA" w14:textId="77777777" w:rsidR="00F05211" w:rsidRPr="00AE615A" w:rsidRDefault="00F05211" w:rsidP="00A8435C">
            <w:pPr>
              <w:rPr>
                <w:rFonts w:asciiTheme="minorHAnsi" w:hAnsiTheme="minorHAnsi"/>
                <w:color w:val="0000FF"/>
                <w:sz w:val="22"/>
                <w:szCs w:val="22"/>
              </w:rPr>
            </w:pPr>
          </w:p>
          <w:p w14:paraId="6DC274F3" w14:textId="77777777" w:rsidR="00F05211" w:rsidRPr="00AE615A" w:rsidRDefault="00F05211" w:rsidP="00A8435C">
            <w:pPr>
              <w:rPr>
                <w:rFonts w:asciiTheme="minorHAnsi" w:hAnsiTheme="minorHAnsi"/>
                <w:color w:val="0000FF"/>
                <w:sz w:val="22"/>
                <w:szCs w:val="22"/>
              </w:rPr>
            </w:pPr>
          </w:p>
        </w:tc>
        <w:tc>
          <w:tcPr>
            <w:tcW w:w="2790" w:type="dxa"/>
            <w:vAlign w:val="center"/>
          </w:tcPr>
          <w:p w14:paraId="580D9299" w14:textId="77777777" w:rsidR="00F05211" w:rsidRPr="00AE615A" w:rsidRDefault="00F05211" w:rsidP="00A8435C">
            <w:pPr>
              <w:rPr>
                <w:rFonts w:asciiTheme="minorHAnsi" w:hAnsiTheme="minorHAnsi"/>
                <w:color w:val="0000FF"/>
                <w:sz w:val="22"/>
                <w:szCs w:val="22"/>
              </w:rPr>
            </w:pPr>
            <w:r w:rsidRPr="00AE615A">
              <w:rPr>
                <w:rFonts w:asciiTheme="minorHAnsi" w:hAnsiTheme="minorHAnsi"/>
                <w:color w:val="0000FF"/>
                <w:sz w:val="22"/>
                <w:szCs w:val="22"/>
              </w:rPr>
              <w:t>Quantitative Reasoning</w:t>
            </w:r>
          </w:p>
        </w:tc>
        <w:tc>
          <w:tcPr>
            <w:tcW w:w="2340" w:type="dxa"/>
            <w:vAlign w:val="center"/>
          </w:tcPr>
          <w:p w14:paraId="1BBDEF65" w14:textId="77777777" w:rsidR="00F05211" w:rsidRPr="00AE615A" w:rsidRDefault="00F05211" w:rsidP="00A8435C">
            <w:pPr>
              <w:rPr>
                <w:rFonts w:asciiTheme="minorHAnsi" w:hAnsiTheme="minorHAnsi"/>
                <w:color w:val="0000FF"/>
                <w:sz w:val="22"/>
                <w:szCs w:val="22"/>
              </w:rPr>
            </w:pPr>
            <w:r w:rsidRPr="00AE615A">
              <w:rPr>
                <w:rFonts w:asciiTheme="minorHAnsi" w:hAnsiTheme="minorHAnsi"/>
                <w:color w:val="0000FF"/>
                <w:sz w:val="22"/>
                <w:szCs w:val="22"/>
              </w:rPr>
              <w:t>Critical Thinking</w:t>
            </w:r>
          </w:p>
        </w:tc>
      </w:tr>
      <w:tr w:rsidR="00F05211" w:rsidRPr="00AE615A" w14:paraId="490F5972" w14:textId="77777777" w:rsidTr="00A8435C">
        <w:trPr>
          <w:trHeight w:hRule="exact" w:val="360"/>
        </w:trPr>
        <w:tc>
          <w:tcPr>
            <w:tcW w:w="715" w:type="dxa"/>
            <w:vAlign w:val="center"/>
          </w:tcPr>
          <w:p w14:paraId="6B142AEF" w14:textId="77777777" w:rsidR="00F05211" w:rsidRPr="00AE615A" w:rsidRDefault="00F05211" w:rsidP="00A8435C">
            <w:pPr>
              <w:jc w:val="center"/>
              <w:rPr>
                <w:rFonts w:asciiTheme="minorHAnsi" w:hAnsiTheme="minorHAnsi"/>
                <w:sz w:val="22"/>
                <w:szCs w:val="22"/>
              </w:rPr>
            </w:pPr>
            <w:r w:rsidRPr="00AE615A">
              <w:rPr>
                <w:rFonts w:asciiTheme="minorHAnsi" w:hAnsiTheme="minorHAnsi"/>
                <w:sz w:val="22"/>
                <w:szCs w:val="22"/>
              </w:rPr>
              <w:t>6</w:t>
            </w:r>
          </w:p>
        </w:tc>
        <w:tc>
          <w:tcPr>
            <w:tcW w:w="2430" w:type="dxa"/>
            <w:vAlign w:val="center"/>
          </w:tcPr>
          <w:p w14:paraId="7FC003D0" w14:textId="77777777" w:rsidR="00F05211" w:rsidRPr="00AE615A" w:rsidRDefault="00F05211" w:rsidP="00A8435C">
            <w:pPr>
              <w:rPr>
                <w:rFonts w:asciiTheme="minorHAnsi" w:hAnsiTheme="minorHAnsi"/>
                <w:sz w:val="22"/>
                <w:szCs w:val="22"/>
              </w:rPr>
            </w:pPr>
            <w:r w:rsidRPr="00AE615A">
              <w:rPr>
                <w:rFonts w:asciiTheme="minorHAnsi" w:hAnsiTheme="minorHAnsi"/>
                <w:sz w:val="22"/>
                <w:szCs w:val="22"/>
              </w:rPr>
              <w:t>Oral Communication</w:t>
            </w:r>
          </w:p>
        </w:tc>
        <w:tc>
          <w:tcPr>
            <w:tcW w:w="2790" w:type="dxa"/>
            <w:vAlign w:val="center"/>
          </w:tcPr>
          <w:p w14:paraId="045F3F79" w14:textId="77777777" w:rsidR="00F05211" w:rsidRPr="00AE615A" w:rsidRDefault="00F05211" w:rsidP="00A8435C">
            <w:pPr>
              <w:rPr>
                <w:rFonts w:asciiTheme="minorHAnsi" w:hAnsiTheme="minorHAnsi"/>
                <w:sz w:val="22"/>
                <w:szCs w:val="22"/>
              </w:rPr>
            </w:pPr>
            <w:r w:rsidRPr="00AE615A">
              <w:rPr>
                <w:rFonts w:asciiTheme="minorHAnsi" w:hAnsiTheme="minorHAnsi"/>
                <w:sz w:val="22"/>
                <w:szCs w:val="22"/>
              </w:rPr>
              <w:t>Scientific Understanding</w:t>
            </w:r>
          </w:p>
        </w:tc>
        <w:tc>
          <w:tcPr>
            <w:tcW w:w="2340" w:type="dxa"/>
            <w:vAlign w:val="center"/>
          </w:tcPr>
          <w:p w14:paraId="5512B0A4" w14:textId="77777777" w:rsidR="00F05211" w:rsidRPr="00AE615A" w:rsidRDefault="00F05211" w:rsidP="00A8435C">
            <w:pPr>
              <w:rPr>
                <w:rFonts w:asciiTheme="minorHAnsi" w:hAnsiTheme="minorHAnsi"/>
                <w:sz w:val="22"/>
                <w:szCs w:val="22"/>
              </w:rPr>
            </w:pPr>
          </w:p>
        </w:tc>
      </w:tr>
    </w:tbl>
    <w:p w14:paraId="6CE74A65" w14:textId="77777777" w:rsidR="00F05211" w:rsidRPr="00AE615A" w:rsidRDefault="00F05211" w:rsidP="00F05211">
      <w:pPr>
        <w:jc w:val="both"/>
      </w:pPr>
    </w:p>
    <w:p w14:paraId="34FF933B" w14:textId="77777777" w:rsidR="00F05211" w:rsidRPr="00A8435C" w:rsidRDefault="00F05211" w:rsidP="00A8435C">
      <w:pPr>
        <w:spacing w:before="100" w:beforeAutospacing="1" w:after="100" w:afterAutospacing="1" w:line="240" w:lineRule="auto"/>
        <w:rPr>
          <w:rFonts w:ascii="Times New Roman" w:eastAsia="Times New Roman" w:hAnsi="Times New Roman" w:cs="Times New Roman"/>
          <w:sz w:val="24"/>
          <w:szCs w:val="24"/>
        </w:rPr>
      </w:pPr>
    </w:p>
    <w:p w14:paraId="6F281929" w14:textId="348F4107" w:rsidR="00320EC8" w:rsidRPr="00A8435C" w:rsidRDefault="00F05211" w:rsidP="00A8435C">
      <w:pPr>
        <w:rPr>
          <w:rFonts w:ascii="Times New Roman" w:hAnsi="Times New Roman" w:cs="Times New Roman"/>
          <w:sz w:val="24"/>
          <w:szCs w:val="24"/>
        </w:rPr>
      </w:pPr>
      <w:r w:rsidRPr="00A8435C">
        <w:rPr>
          <w:rFonts w:ascii="Times New Roman" w:hAnsi="Times New Roman" w:cs="Times New Roman"/>
          <w:sz w:val="24"/>
          <w:szCs w:val="24"/>
        </w:rPr>
        <w:t>We are drawing upon the “lessons learned” over the past four years to guide us as we move forward while also looking toward new avenues for continued growth</w:t>
      </w:r>
      <w:r w:rsidRPr="00F05211">
        <w:rPr>
          <w:rFonts w:ascii="Times New Roman" w:hAnsi="Times New Roman" w:cs="Times New Roman"/>
          <w:sz w:val="24"/>
          <w:szCs w:val="24"/>
        </w:rPr>
        <w:t xml:space="preserve"> in GenEd assessment</w:t>
      </w:r>
      <w:r w:rsidRPr="00A8435C">
        <w:rPr>
          <w:rFonts w:ascii="Times New Roman" w:hAnsi="Times New Roman" w:cs="Times New Roman"/>
          <w:sz w:val="24"/>
          <w:szCs w:val="24"/>
        </w:rPr>
        <w:t>. The VALUE rubrics provide us with a transdisciplinary GenEd assessment model – one that is not tied to a single course, but rather to key proficiencies that extend beyond single GenEd Study or Skill area course assessments.  Although our efforts to measure student learning in Critical Thinking, Written Communication, Quantitative Reasoning, Information Literacy and Civic Engagement have been effective, our work continues as we hope to expand our efforts, carefully considering future outcomes to pilot. We will continue by choosing proficiencies for assessment (a) that are important across majors and disciplines and realistic for our situation at this time of growth, (b) that are directly linked to our Learning Outcomes, (c) that we anticipate will provide us with relevant data for every participating department, and (d) ones that will be well-received by faculty, thus ensuring enthusiasm and continued participation in the assessment process.</w:t>
      </w:r>
      <w:r>
        <w:rPr>
          <w:rFonts w:ascii="Times New Roman" w:hAnsi="Times New Roman" w:cs="Times New Roman"/>
          <w:sz w:val="24"/>
          <w:szCs w:val="24"/>
        </w:rPr>
        <w:t xml:space="preserve"> </w:t>
      </w:r>
    </w:p>
    <w:p w14:paraId="665EB8E3" w14:textId="77777777" w:rsidR="006D2726" w:rsidRPr="00A8435C" w:rsidRDefault="006D2726">
      <w:pPr>
        <w:rPr>
          <w:rFonts w:ascii="Times New Roman" w:hAnsi="Times New Roman" w:cs="Times New Roman"/>
          <w:sz w:val="24"/>
          <w:szCs w:val="24"/>
        </w:rPr>
      </w:pPr>
      <w:r w:rsidRPr="00A8435C">
        <w:rPr>
          <w:rFonts w:ascii="Times New Roman" w:hAnsi="Times New Roman" w:cs="Times New Roman"/>
          <w:sz w:val="24"/>
          <w:szCs w:val="24"/>
        </w:rPr>
        <w:br w:type="page"/>
      </w:r>
    </w:p>
    <w:p w14:paraId="4E9C9B21" w14:textId="77777777" w:rsidR="006D2726" w:rsidRPr="000D3F0D" w:rsidRDefault="006D2726" w:rsidP="006D2726">
      <w:pPr>
        <w:spacing w:line="240" w:lineRule="auto"/>
        <w:jc w:val="center"/>
        <w:rPr>
          <w:rFonts w:cstheme="minorHAnsi"/>
          <w:b/>
          <w:lang w:val="en"/>
        </w:rPr>
      </w:pPr>
      <w:r w:rsidRPr="000D3F0D">
        <w:rPr>
          <w:rFonts w:cstheme="minorHAnsi"/>
          <w:b/>
          <w:lang w:val="en"/>
        </w:rPr>
        <w:t>Appendix A</w:t>
      </w:r>
    </w:p>
    <w:p w14:paraId="68F82C95" w14:textId="77777777" w:rsidR="006D2726" w:rsidRPr="000D3F0D" w:rsidRDefault="006D2726" w:rsidP="006D2726">
      <w:pPr>
        <w:spacing w:after="0" w:line="240" w:lineRule="auto"/>
        <w:jc w:val="center"/>
        <w:rPr>
          <w:rFonts w:cstheme="minorHAnsi"/>
          <w:b/>
          <w:lang w:val="en"/>
        </w:rPr>
      </w:pPr>
      <w:r w:rsidRPr="000D3F0D">
        <w:rPr>
          <w:rFonts w:cstheme="minorHAnsi"/>
          <w:b/>
          <w:lang w:val="en"/>
        </w:rPr>
        <w:t>Critical Thinking scores for CCSU Faculty Scored Artifacts</w:t>
      </w:r>
    </w:p>
    <w:p w14:paraId="13D34A0A" w14:textId="77777777" w:rsidR="006D2726" w:rsidRPr="000D3F0D" w:rsidRDefault="006D2726" w:rsidP="006D2726">
      <w:pPr>
        <w:spacing w:line="240" w:lineRule="auto"/>
        <w:jc w:val="center"/>
        <w:rPr>
          <w:rFonts w:cstheme="minorHAnsi"/>
          <w:b/>
          <w:lang w:val="en"/>
        </w:rPr>
      </w:pPr>
      <w:r w:rsidRPr="000D3F0D">
        <w:rPr>
          <w:rFonts w:cstheme="minorHAnsi"/>
          <w:b/>
          <w:lang w:val="en"/>
        </w:rPr>
        <w:t>Freshmen through Seniors, Retreats 1, 2 &amp; 3</w:t>
      </w:r>
    </w:p>
    <w:p w14:paraId="2BCC296A" w14:textId="77777777" w:rsidR="006D2726" w:rsidRPr="002E0021" w:rsidRDefault="006D2726" w:rsidP="006D2726">
      <w:pPr>
        <w:spacing w:line="240" w:lineRule="auto"/>
        <w:rPr>
          <w:rFonts w:ascii="Times New Roman" w:hAnsi="Times New Roman" w:cs="Times New Roman"/>
          <w:sz w:val="24"/>
          <w:szCs w:val="24"/>
          <w:lang w:val="en"/>
        </w:rPr>
      </w:pPr>
      <w:r w:rsidRPr="002E0021">
        <w:rPr>
          <w:rFonts w:ascii="Times New Roman" w:hAnsi="Times New Roman" w:cs="Times New Roman"/>
          <w:noProof/>
        </w:rPr>
        <w:drawing>
          <wp:inline distT="0" distB="0" distL="0" distR="0" wp14:anchorId="6012E8E6" wp14:editId="507DA5FB">
            <wp:extent cx="6253169" cy="66940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6256218" cy="6697362"/>
                    </a:xfrm>
                    <a:prstGeom prst="rect">
                      <a:avLst/>
                    </a:prstGeom>
                  </pic:spPr>
                </pic:pic>
              </a:graphicData>
            </a:graphic>
          </wp:inline>
        </w:drawing>
      </w:r>
    </w:p>
    <w:p w14:paraId="525DA1CC" w14:textId="77777777" w:rsidR="006D2726" w:rsidRPr="002E0021" w:rsidRDefault="006D2726" w:rsidP="006D2726">
      <w:pPr>
        <w:spacing w:line="240" w:lineRule="auto"/>
        <w:rPr>
          <w:rFonts w:ascii="Times New Roman" w:hAnsi="Times New Roman" w:cs="Times New Roman"/>
          <w:sz w:val="24"/>
          <w:szCs w:val="24"/>
          <w:lang w:val="en"/>
        </w:rPr>
      </w:pPr>
    </w:p>
    <w:p w14:paraId="6D14E43A" w14:textId="77777777" w:rsidR="006D2726" w:rsidRPr="002E0021" w:rsidRDefault="006D2726" w:rsidP="006D2726">
      <w:pPr>
        <w:spacing w:line="240" w:lineRule="auto"/>
        <w:rPr>
          <w:rFonts w:cstheme="minorHAnsi"/>
          <w:lang w:val="en"/>
        </w:rPr>
      </w:pPr>
      <w:r w:rsidRPr="002E0021">
        <w:rPr>
          <w:rFonts w:ascii="Times New Roman" w:hAnsi="Times New Roman" w:cs="Times New Roman"/>
          <w:sz w:val="24"/>
          <w:szCs w:val="24"/>
          <w:lang w:val="en"/>
        </w:rPr>
        <w:t xml:space="preserve">  </w:t>
      </w:r>
    </w:p>
    <w:p w14:paraId="55846C19" w14:textId="77777777" w:rsidR="006D2726" w:rsidRDefault="006D2726" w:rsidP="006D2726">
      <w:pPr>
        <w:spacing w:line="240" w:lineRule="auto"/>
        <w:jc w:val="center"/>
        <w:rPr>
          <w:rFonts w:cstheme="minorHAnsi"/>
          <w:lang w:val="en"/>
        </w:rPr>
      </w:pPr>
    </w:p>
    <w:p w14:paraId="5433CBA1" w14:textId="77777777" w:rsidR="006D2726" w:rsidRPr="000D3F0D" w:rsidRDefault="006D2726" w:rsidP="006D2726">
      <w:pPr>
        <w:spacing w:line="240" w:lineRule="auto"/>
        <w:jc w:val="center"/>
        <w:rPr>
          <w:rFonts w:cstheme="minorHAnsi"/>
          <w:b/>
          <w:lang w:val="en"/>
        </w:rPr>
      </w:pPr>
      <w:r w:rsidRPr="000D3F0D">
        <w:rPr>
          <w:rFonts w:cstheme="minorHAnsi"/>
          <w:b/>
          <w:lang w:val="en"/>
        </w:rPr>
        <w:t>Appendix B</w:t>
      </w:r>
    </w:p>
    <w:p w14:paraId="6217C371" w14:textId="77777777" w:rsidR="006D2726" w:rsidRPr="000D3F0D" w:rsidRDefault="006D2726" w:rsidP="006D2726">
      <w:pPr>
        <w:spacing w:after="0" w:line="240" w:lineRule="auto"/>
        <w:jc w:val="center"/>
        <w:rPr>
          <w:rFonts w:cstheme="minorHAnsi"/>
          <w:b/>
          <w:lang w:val="en"/>
        </w:rPr>
      </w:pPr>
      <w:r w:rsidRPr="000D3F0D">
        <w:rPr>
          <w:rFonts w:cstheme="minorHAnsi"/>
          <w:b/>
          <w:lang w:val="en"/>
        </w:rPr>
        <w:t>Quantitative Reasoning scores for CCSU Faculty Scored Artifacts</w:t>
      </w:r>
    </w:p>
    <w:p w14:paraId="44B1ABBA" w14:textId="77777777" w:rsidR="006D2726" w:rsidRPr="000D3F0D" w:rsidRDefault="006D2726" w:rsidP="006D2726">
      <w:pPr>
        <w:spacing w:line="240" w:lineRule="auto"/>
        <w:jc w:val="center"/>
        <w:rPr>
          <w:rFonts w:cstheme="minorHAnsi"/>
          <w:b/>
          <w:lang w:val="en"/>
        </w:rPr>
      </w:pPr>
      <w:r w:rsidRPr="000D3F0D">
        <w:rPr>
          <w:rFonts w:cstheme="minorHAnsi"/>
          <w:b/>
          <w:lang w:val="en"/>
        </w:rPr>
        <w:t>Freshmen through Seniors, Retreats 1, 2 &amp; 3</w:t>
      </w:r>
    </w:p>
    <w:p w14:paraId="6F15EB10" w14:textId="77777777" w:rsidR="006D2726" w:rsidRPr="002E0021" w:rsidRDefault="006D2726" w:rsidP="006D2726">
      <w:pPr>
        <w:rPr>
          <w:rFonts w:ascii="Times New Roman" w:hAnsi="Times New Roman" w:cs="Times New Roman"/>
          <w:sz w:val="24"/>
          <w:szCs w:val="24"/>
        </w:rPr>
      </w:pPr>
    </w:p>
    <w:p w14:paraId="36E7C59D" w14:textId="77777777" w:rsidR="006D2726" w:rsidRPr="002E0021" w:rsidRDefault="006D2726" w:rsidP="006D2726">
      <w:pPr>
        <w:spacing w:line="240" w:lineRule="auto"/>
        <w:rPr>
          <w:rFonts w:ascii="Times New Roman" w:hAnsi="Times New Roman" w:cs="Times New Roman"/>
          <w:sz w:val="24"/>
          <w:szCs w:val="24"/>
        </w:rPr>
      </w:pPr>
      <w:r w:rsidRPr="002E0021">
        <w:rPr>
          <w:noProof/>
        </w:rPr>
        <w:drawing>
          <wp:inline distT="0" distB="0" distL="0" distR="0" wp14:anchorId="7F5573A2" wp14:editId="0C420BCF">
            <wp:extent cx="6098875" cy="642593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2"/>
                    <a:srcRect l="436" r="-1"/>
                    <a:stretch/>
                  </pic:blipFill>
                  <pic:spPr bwMode="auto">
                    <a:xfrm>
                      <a:off x="0" y="0"/>
                      <a:ext cx="6101368" cy="6428561"/>
                    </a:xfrm>
                    <a:prstGeom prst="rect">
                      <a:avLst/>
                    </a:prstGeom>
                    <a:ln>
                      <a:noFill/>
                    </a:ln>
                    <a:extLst>
                      <a:ext uri="{53640926-AAD7-44D8-BBD7-CCE9431645EC}">
                        <a14:shadowObscured xmlns:a14="http://schemas.microsoft.com/office/drawing/2010/main"/>
                      </a:ext>
                    </a:extLst>
                  </pic:spPr>
                </pic:pic>
              </a:graphicData>
            </a:graphic>
          </wp:inline>
        </w:drawing>
      </w:r>
    </w:p>
    <w:p w14:paraId="12746003" w14:textId="775175AE" w:rsidR="006D2726" w:rsidRPr="000D3F0D" w:rsidRDefault="006D2726" w:rsidP="00A8435C">
      <w:pPr>
        <w:jc w:val="center"/>
        <w:rPr>
          <w:rFonts w:cstheme="minorHAnsi"/>
          <w:b/>
          <w:lang w:val="en"/>
        </w:rPr>
      </w:pPr>
      <w:r w:rsidRPr="002E0021">
        <w:rPr>
          <w:rFonts w:ascii="Times New Roman" w:hAnsi="Times New Roman" w:cs="Times New Roman"/>
          <w:sz w:val="24"/>
          <w:szCs w:val="24"/>
        </w:rPr>
        <w:br w:type="page"/>
      </w:r>
      <w:r w:rsidRPr="000D3F0D">
        <w:rPr>
          <w:rFonts w:cstheme="minorHAnsi"/>
          <w:b/>
          <w:lang w:val="en"/>
        </w:rPr>
        <w:t>Appendix C</w:t>
      </w:r>
    </w:p>
    <w:p w14:paraId="15942058" w14:textId="77777777" w:rsidR="006D2726" w:rsidRPr="000D3F0D" w:rsidRDefault="006D2726" w:rsidP="006D2726">
      <w:pPr>
        <w:spacing w:after="0" w:line="240" w:lineRule="auto"/>
        <w:jc w:val="center"/>
        <w:rPr>
          <w:rFonts w:cstheme="minorHAnsi"/>
          <w:b/>
          <w:lang w:val="en"/>
        </w:rPr>
      </w:pPr>
      <w:r w:rsidRPr="000D3F0D">
        <w:rPr>
          <w:rFonts w:cstheme="minorHAnsi"/>
          <w:b/>
          <w:lang w:val="en"/>
        </w:rPr>
        <w:t>Written Communication scores for CCSU Faculty Scored Artifacts</w:t>
      </w:r>
    </w:p>
    <w:p w14:paraId="6EA98DDB" w14:textId="77777777" w:rsidR="006D2726" w:rsidRPr="000D3F0D" w:rsidRDefault="006D2726" w:rsidP="006D2726">
      <w:pPr>
        <w:spacing w:line="240" w:lineRule="auto"/>
        <w:jc w:val="center"/>
        <w:rPr>
          <w:rFonts w:cstheme="minorHAnsi"/>
          <w:b/>
          <w:lang w:val="en"/>
        </w:rPr>
      </w:pPr>
      <w:r w:rsidRPr="000D3F0D">
        <w:rPr>
          <w:rFonts w:cstheme="minorHAnsi"/>
          <w:b/>
          <w:lang w:val="en"/>
        </w:rPr>
        <w:t>Freshmen through Seniors, Retreats 1, 2 &amp; 3</w:t>
      </w:r>
    </w:p>
    <w:p w14:paraId="79B40C1B" w14:textId="77777777" w:rsidR="006D2726" w:rsidRDefault="006D2726" w:rsidP="006D2726">
      <w:pPr>
        <w:spacing w:line="240" w:lineRule="auto"/>
        <w:rPr>
          <w:rFonts w:ascii="Times New Roman" w:hAnsi="Times New Roman" w:cs="Times New Roman"/>
          <w:sz w:val="24"/>
          <w:szCs w:val="24"/>
        </w:rPr>
      </w:pPr>
      <w:r>
        <w:rPr>
          <w:noProof/>
        </w:rPr>
        <w:drawing>
          <wp:inline distT="0" distB="0" distL="0" distR="0" wp14:anchorId="5CCBC4B6" wp14:editId="10466305">
            <wp:extent cx="6167887" cy="6517957"/>
            <wp:effectExtent l="0" t="0" r="444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3"/>
                    <a:srcRect t="410"/>
                    <a:stretch/>
                  </pic:blipFill>
                  <pic:spPr bwMode="auto">
                    <a:xfrm>
                      <a:off x="0" y="0"/>
                      <a:ext cx="6169880" cy="6520063"/>
                    </a:xfrm>
                    <a:prstGeom prst="rect">
                      <a:avLst/>
                    </a:prstGeom>
                    <a:ln>
                      <a:noFill/>
                    </a:ln>
                    <a:extLst>
                      <a:ext uri="{53640926-AAD7-44D8-BBD7-CCE9431645EC}">
                        <a14:shadowObscured xmlns:a14="http://schemas.microsoft.com/office/drawing/2010/main"/>
                      </a:ext>
                    </a:extLst>
                  </pic:spPr>
                </pic:pic>
              </a:graphicData>
            </a:graphic>
          </wp:inline>
        </w:drawing>
      </w:r>
    </w:p>
    <w:p w14:paraId="0B416A43" w14:textId="77777777" w:rsidR="006D2726" w:rsidRDefault="006D2726" w:rsidP="006D2726">
      <w:pPr>
        <w:rPr>
          <w:rFonts w:ascii="Times New Roman" w:hAnsi="Times New Roman" w:cs="Times New Roman"/>
          <w:sz w:val="24"/>
          <w:szCs w:val="24"/>
        </w:rPr>
      </w:pPr>
      <w:r>
        <w:rPr>
          <w:rFonts w:ascii="Times New Roman" w:hAnsi="Times New Roman" w:cs="Times New Roman"/>
          <w:sz w:val="24"/>
          <w:szCs w:val="24"/>
        </w:rPr>
        <w:br w:type="page"/>
      </w:r>
    </w:p>
    <w:p w14:paraId="679648F4" w14:textId="77777777" w:rsidR="006D2726" w:rsidRPr="000D3F0D" w:rsidRDefault="006D2726" w:rsidP="006D2726">
      <w:pPr>
        <w:spacing w:line="240" w:lineRule="auto"/>
        <w:jc w:val="center"/>
        <w:rPr>
          <w:rFonts w:cs="Times New Roman"/>
          <w:b/>
          <w:sz w:val="24"/>
          <w:szCs w:val="24"/>
        </w:rPr>
      </w:pPr>
      <w:r w:rsidRPr="000D3F0D">
        <w:rPr>
          <w:rFonts w:cs="Times New Roman"/>
          <w:b/>
          <w:sz w:val="24"/>
          <w:szCs w:val="24"/>
        </w:rPr>
        <w:t>Appendix D:</w:t>
      </w:r>
    </w:p>
    <w:p w14:paraId="0B79B6D3" w14:textId="77777777" w:rsidR="006D2726" w:rsidRPr="000D3F0D" w:rsidRDefault="006D2726" w:rsidP="006D2726">
      <w:pPr>
        <w:spacing w:line="240" w:lineRule="auto"/>
        <w:jc w:val="center"/>
        <w:rPr>
          <w:rFonts w:cs="Times New Roman"/>
          <w:b/>
          <w:sz w:val="24"/>
          <w:szCs w:val="24"/>
        </w:rPr>
      </w:pPr>
      <w:r w:rsidRPr="000D3F0D">
        <w:rPr>
          <w:rFonts w:cs="Times New Roman"/>
          <w:b/>
          <w:sz w:val="24"/>
          <w:szCs w:val="24"/>
        </w:rPr>
        <w:t xml:space="preserve">CCSU Faculty Accomplishments and </w:t>
      </w:r>
    </w:p>
    <w:p w14:paraId="57676BA2" w14:textId="77777777" w:rsidR="006D2726" w:rsidRPr="000D3F0D" w:rsidRDefault="006D2726" w:rsidP="006D2726">
      <w:pPr>
        <w:spacing w:line="240" w:lineRule="auto"/>
        <w:jc w:val="center"/>
        <w:rPr>
          <w:rFonts w:cs="Times New Roman"/>
          <w:b/>
          <w:sz w:val="24"/>
          <w:szCs w:val="24"/>
        </w:rPr>
      </w:pPr>
      <w:r w:rsidRPr="000D3F0D">
        <w:rPr>
          <w:rFonts w:cs="Times New Roman"/>
          <w:b/>
          <w:sz w:val="24"/>
          <w:szCs w:val="24"/>
        </w:rPr>
        <w:t xml:space="preserve">National Recognition for General Education Assessment </w:t>
      </w:r>
    </w:p>
    <w:p w14:paraId="3598FB6C" w14:textId="77777777" w:rsidR="006D2726" w:rsidRPr="000D3F0D" w:rsidRDefault="006D2726" w:rsidP="006D2726">
      <w:pPr>
        <w:spacing w:line="240" w:lineRule="auto"/>
        <w:rPr>
          <w:rFonts w:cs="Times New Roman"/>
          <w:b/>
          <w:sz w:val="24"/>
          <w:szCs w:val="24"/>
        </w:rPr>
      </w:pPr>
      <w:r w:rsidRPr="000D3F0D">
        <w:rPr>
          <w:rFonts w:cs="Times New Roman"/>
          <w:b/>
          <w:sz w:val="24"/>
          <w:szCs w:val="24"/>
        </w:rPr>
        <w:t>Invited and Juried Conference Presentations</w:t>
      </w:r>
      <w:r>
        <w:rPr>
          <w:rFonts w:cs="Times New Roman"/>
          <w:b/>
          <w:sz w:val="24"/>
          <w:szCs w:val="24"/>
        </w:rPr>
        <w:t xml:space="preserve"> </w:t>
      </w:r>
    </w:p>
    <w:p w14:paraId="48F22258" w14:textId="77777777" w:rsidR="006D2726" w:rsidRPr="000D3F0D" w:rsidRDefault="006D2726" w:rsidP="006D2726">
      <w:pPr>
        <w:spacing w:line="240" w:lineRule="auto"/>
        <w:rPr>
          <w:rFonts w:cs="Times New Roman"/>
          <w:sz w:val="24"/>
          <w:szCs w:val="24"/>
        </w:rPr>
      </w:pPr>
      <w:r w:rsidRPr="000D3F0D">
        <w:rPr>
          <w:rFonts w:cs="Times New Roman"/>
          <w:sz w:val="24"/>
          <w:szCs w:val="24"/>
        </w:rPr>
        <w:t xml:space="preserve">Kirby, Y., Mulrooney, J. &amp; Mullaney, J. (2017, November). </w:t>
      </w:r>
      <w:r w:rsidRPr="000D3F0D">
        <w:rPr>
          <w:rFonts w:cs="Times New Roman"/>
          <w:i/>
          <w:sz w:val="24"/>
          <w:szCs w:val="24"/>
        </w:rPr>
        <w:t>Extending the Multi-State Collaborative Beyond the Initial Goals: Transforming Learning and Assessment</w:t>
      </w:r>
      <w:r w:rsidRPr="000D3F0D">
        <w:rPr>
          <w:rFonts w:cs="Times New Roman"/>
          <w:sz w:val="24"/>
          <w:szCs w:val="24"/>
        </w:rPr>
        <w:t xml:space="preserve">. </w:t>
      </w:r>
      <w:hyperlink r:id="rId54" w:history="1">
        <w:r w:rsidRPr="000D3F0D">
          <w:rPr>
            <w:rStyle w:val="Hyperlink"/>
            <w:rFonts w:cs="Times New Roman"/>
            <w:sz w:val="24"/>
            <w:szCs w:val="24"/>
          </w:rPr>
          <w:t>New England Educational Assessment Network (NEEAN) 2017 Fall Forum</w:t>
        </w:r>
      </w:hyperlink>
      <w:r w:rsidRPr="000D3F0D">
        <w:rPr>
          <w:rFonts w:cs="Times New Roman"/>
          <w:sz w:val="24"/>
          <w:szCs w:val="24"/>
        </w:rPr>
        <w:t xml:space="preserve">. (Juried Conference Presentation) </w:t>
      </w:r>
    </w:p>
    <w:p w14:paraId="0C1C6815" w14:textId="77777777" w:rsidR="006D2726" w:rsidRPr="000D3F0D" w:rsidRDefault="006D2726" w:rsidP="006D2726">
      <w:pPr>
        <w:spacing w:line="240" w:lineRule="auto"/>
        <w:ind w:left="630"/>
        <w:rPr>
          <w:rFonts w:eastAsia="Times New Roman" w:cs="Times New Roman"/>
          <w:sz w:val="24"/>
          <w:szCs w:val="24"/>
        </w:rPr>
      </w:pPr>
      <w:r w:rsidRPr="000D3F0D">
        <w:rPr>
          <w:rFonts w:eastAsia="Times New Roman" w:cs="Times New Roman"/>
          <w:sz w:val="24"/>
          <w:szCs w:val="24"/>
        </w:rPr>
        <w:t>In this session, presenters demonstrated how to use the MSC as a model for on-campus assessment of general education learning outcomes in a 2-year and 4-year institution.</w:t>
      </w:r>
    </w:p>
    <w:p w14:paraId="38D1A680" w14:textId="77777777" w:rsidR="006D2726" w:rsidRPr="000D3F0D" w:rsidRDefault="006D2726" w:rsidP="006D2726">
      <w:pPr>
        <w:spacing w:line="240" w:lineRule="auto"/>
        <w:rPr>
          <w:rFonts w:cs="Times New Roman"/>
          <w:sz w:val="24"/>
          <w:szCs w:val="24"/>
        </w:rPr>
      </w:pPr>
      <w:r w:rsidRPr="000D3F0D">
        <w:rPr>
          <w:rFonts w:cs="Times New Roman"/>
          <w:sz w:val="24"/>
          <w:szCs w:val="24"/>
        </w:rPr>
        <w:t xml:space="preserve">Broadus-Garcia, C. (2017, October). </w:t>
      </w:r>
      <w:r w:rsidRPr="000D3F0D">
        <w:rPr>
          <w:rFonts w:cs="Times New Roman"/>
          <w:i/>
          <w:sz w:val="24"/>
          <w:szCs w:val="24"/>
        </w:rPr>
        <w:t>Assessing General Learning Outcomes in the Art Classroom</w:t>
      </w:r>
      <w:r w:rsidRPr="000D3F0D">
        <w:rPr>
          <w:rFonts w:cs="Times New Roman"/>
          <w:sz w:val="24"/>
          <w:szCs w:val="24"/>
        </w:rPr>
        <w:t xml:space="preserve">. 2017 </w:t>
      </w:r>
      <w:hyperlink r:id="rId55" w:history="1">
        <w:r w:rsidRPr="000D3F0D">
          <w:rPr>
            <w:rStyle w:val="Hyperlink"/>
            <w:rFonts w:cs="Times New Roman"/>
            <w:sz w:val="24"/>
            <w:szCs w:val="24"/>
          </w:rPr>
          <w:t>Connecticut Art Education Association Annual Conference</w:t>
        </w:r>
      </w:hyperlink>
      <w:r w:rsidRPr="000D3F0D">
        <w:rPr>
          <w:rFonts w:cs="Times New Roman"/>
          <w:sz w:val="24"/>
          <w:szCs w:val="24"/>
        </w:rPr>
        <w:t>, Cromwell, CT. (Juried Conference Presentation)</w:t>
      </w:r>
    </w:p>
    <w:p w14:paraId="5DED512B" w14:textId="77777777" w:rsidR="006D2726" w:rsidRPr="000D3F0D" w:rsidRDefault="006D2726" w:rsidP="006D2726">
      <w:pPr>
        <w:spacing w:line="240" w:lineRule="auto"/>
        <w:ind w:left="720"/>
        <w:rPr>
          <w:rFonts w:cs="Times New Roman"/>
          <w:sz w:val="24"/>
          <w:szCs w:val="24"/>
        </w:rPr>
      </w:pPr>
      <w:r w:rsidRPr="000D3F0D">
        <w:rPr>
          <w:rFonts w:cs="Times New Roman"/>
          <w:sz w:val="24"/>
          <w:szCs w:val="24"/>
        </w:rPr>
        <w:t>This presentation showcased how general learning outcomes might be assessed in the art classroom.  Using the American Association of College &amp; Universities VALUE rubrics as a model, participants considered how student success can be measured in areas, such as Written and Oral Communication, Ethical Reasoning, Creative and Critical Thinking, Problem Solving, Civic Engagement, and Information Literacy.</w:t>
      </w:r>
    </w:p>
    <w:p w14:paraId="32DA07BA" w14:textId="77777777" w:rsidR="006D2726" w:rsidRPr="000D3F0D" w:rsidRDefault="006D2726" w:rsidP="006D2726">
      <w:pPr>
        <w:spacing w:line="240" w:lineRule="auto"/>
        <w:rPr>
          <w:rFonts w:cs="Times New Roman"/>
          <w:sz w:val="24"/>
          <w:szCs w:val="24"/>
        </w:rPr>
      </w:pPr>
      <w:r w:rsidRPr="000D3F0D">
        <w:rPr>
          <w:rFonts w:cs="Times New Roman"/>
          <w:sz w:val="24"/>
          <w:szCs w:val="24"/>
        </w:rPr>
        <w:t xml:space="preserve">Kirby, Y., Mulrooney, J. &amp; Pease, S. (2017, July) </w:t>
      </w:r>
      <w:r w:rsidRPr="000D3F0D">
        <w:rPr>
          <w:rFonts w:cs="Times New Roman"/>
          <w:i/>
          <w:sz w:val="24"/>
          <w:szCs w:val="24"/>
        </w:rPr>
        <w:t>Advancing Outcomes Assessment on Your Campus by Using the Multi-State Collaborative as a Model</w:t>
      </w:r>
      <w:r w:rsidRPr="000D3F0D">
        <w:rPr>
          <w:rFonts w:cs="Times New Roman"/>
          <w:sz w:val="24"/>
          <w:szCs w:val="24"/>
        </w:rPr>
        <w:t xml:space="preserve">.  </w:t>
      </w:r>
      <w:hyperlink r:id="rId56" w:history="1">
        <w:r w:rsidRPr="000D3F0D">
          <w:rPr>
            <w:rStyle w:val="Hyperlink"/>
            <w:rFonts w:cs="Times New Roman"/>
            <w:sz w:val="24"/>
            <w:szCs w:val="24"/>
          </w:rPr>
          <w:t>American Association of State Colleges and Universities (AASCU) Academic Summer Meeting</w:t>
        </w:r>
      </w:hyperlink>
      <w:r w:rsidRPr="000D3F0D">
        <w:rPr>
          <w:rFonts w:cs="Times New Roman"/>
          <w:sz w:val="24"/>
          <w:szCs w:val="24"/>
        </w:rPr>
        <w:t xml:space="preserve">, Baltimore MD. (Invited Conference Presentation) </w:t>
      </w:r>
    </w:p>
    <w:p w14:paraId="7167454E" w14:textId="77777777" w:rsidR="006D2726" w:rsidRPr="000D3F0D" w:rsidRDefault="006D2726" w:rsidP="006D2726">
      <w:pPr>
        <w:spacing w:after="0" w:line="240" w:lineRule="auto"/>
        <w:ind w:left="720"/>
        <w:rPr>
          <w:rFonts w:eastAsia="Times New Roman" w:cs="Times New Roman"/>
          <w:sz w:val="24"/>
          <w:szCs w:val="24"/>
        </w:rPr>
      </w:pPr>
      <w:r w:rsidRPr="000D3F0D">
        <w:rPr>
          <w:rFonts w:eastAsia="Times New Roman" w:cs="Times New Roman"/>
          <w:sz w:val="24"/>
          <w:szCs w:val="24"/>
        </w:rPr>
        <w:t xml:space="preserve">In 2014-15 Central Connecticut State University (CCSU) began participating in the </w:t>
      </w:r>
    </w:p>
    <w:p w14:paraId="21DAC044" w14:textId="77777777" w:rsidR="006D2726" w:rsidRPr="000D3F0D" w:rsidRDefault="006D2726" w:rsidP="006D2726">
      <w:pPr>
        <w:spacing w:after="0" w:line="240" w:lineRule="auto"/>
        <w:ind w:left="720"/>
        <w:rPr>
          <w:rFonts w:eastAsia="Times New Roman" w:cs="Times New Roman"/>
          <w:sz w:val="24"/>
          <w:szCs w:val="24"/>
        </w:rPr>
      </w:pPr>
      <w:r w:rsidRPr="000D3F0D">
        <w:rPr>
          <w:rFonts w:eastAsia="Times New Roman" w:cs="Times New Roman"/>
          <w:sz w:val="24"/>
          <w:szCs w:val="24"/>
        </w:rPr>
        <w:t xml:space="preserve">AAC&amp;U/SHEEO Multi-State Collaborative (MSC), an assessment initiative focused on students who have completed three-quarters of their undergraduate education. The model is simple: identify existing course assignments that align with one of three </w:t>
      </w:r>
    </w:p>
    <w:p w14:paraId="600EBF27" w14:textId="77777777" w:rsidR="006D2726" w:rsidRPr="000D3F0D" w:rsidRDefault="006D2726" w:rsidP="006D2726">
      <w:pPr>
        <w:spacing w:after="0" w:line="240" w:lineRule="auto"/>
        <w:ind w:left="720"/>
        <w:rPr>
          <w:rFonts w:eastAsia="Times New Roman" w:cs="Times New Roman"/>
          <w:sz w:val="24"/>
          <w:szCs w:val="24"/>
        </w:rPr>
      </w:pPr>
      <w:r w:rsidRPr="000D3F0D">
        <w:rPr>
          <w:rFonts w:eastAsia="Times New Roman" w:cs="Times New Roman"/>
          <w:sz w:val="24"/>
          <w:szCs w:val="24"/>
        </w:rPr>
        <w:t>VALUE rubrics (written communication, quantitative literacy and/or critical thinking); submit a sample of these assignments for scoring by participating faculty from outside the institution who had been trained to score using the rubrics; and use the resulting scores from the assessment of authentic student work for benchmarking and institutional improvement purposes. In addition to participating in this collaborative project, CCSU has implemented a localized version of the MSC model as a way to advance its general education assessment practices</w:t>
      </w:r>
    </w:p>
    <w:p w14:paraId="30C81BD4" w14:textId="77777777" w:rsidR="006D2726" w:rsidRPr="000D3F0D" w:rsidRDefault="006D2726" w:rsidP="00D7398C">
      <w:pPr>
        <w:spacing w:after="0" w:line="240" w:lineRule="auto"/>
        <w:rPr>
          <w:rFonts w:cs="Times New Roman"/>
          <w:sz w:val="24"/>
          <w:szCs w:val="24"/>
        </w:rPr>
      </w:pPr>
    </w:p>
    <w:p w14:paraId="07E053A2" w14:textId="77777777" w:rsidR="006D2726" w:rsidRPr="000D3F0D" w:rsidRDefault="006D2726" w:rsidP="006D2726">
      <w:pPr>
        <w:spacing w:line="240" w:lineRule="auto"/>
        <w:rPr>
          <w:rFonts w:eastAsia="Times New Roman" w:cs="Times New Roman"/>
          <w:sz w:val="24"/>
          <w:szCs w:val="24"/>
        </w:rPr>
      </w:pPr>
      <w:r w:rsidRPr="000D3F0D">
        <w:rPr>
          <w:rFonts w:eastAsia="Times New Roman" w:cs="Times New Roman"/>
          <w:sz w:val="24"/>
          <w:szCs w:val="24"/>
        </w:rPr>
        <w:t xml:space="preserve">Horton, Mel (2017, June). </w:t>
      </w:r>
      <w:r w:rsidRPr="000D3F0D">
        <w:rPr>
          <w:rFonts w:eastAsia="Times New Roman" w:cs="Times New Roman"/>
          <w:i/>
          <w:sz w:val="24"/>
          <w:szCs w:val="24"/>
        </w:rPr>
        <w:t>Aqua: A Palette for Advancing Outcomes Assessment</w:t>
      </w:r>
      <w:r w:rsidRPr="000D3F0D">
        <w:rPr>
          <w:rFonts w:eastAsia="Times New Roman" w:cs="Times New Roman"/>
          <w:sz w:val="24"/>
          <w:szCs w:val="24"/>
        </w:rPr>
        <w:t xml:space="preserve">. </w:t>
      </w:r>
      <w:hyperlink r:id="rId57" w:history="1">
        <w:r w:rsidRPr="000D3F0D">
          <w:rPr>
            <w:rStyle w:val="Hyperlink"/>
            <w:rFonts w:eastAsia="Times New Roman" w:cs="Times New Roman"/>
            <w:sz w:val="24"/>
            <w:szCs w:val="24"/>
          </w:rPr>
          <w:t>Taskstream-TK20 Interactive 2017 conference</w:t>
        </w:r>
      </w:hyperlink>
      <w:r w:rsidRPr="000D3F0D">
        <w:rPr>
          <w:rFonts w:eastAsia="Times New Roman" w:cs="Times New Roman"/>
          <w:sz w:val="24"/>
          <w:szCs w:val="24"/>
        </w:rPr>
        <w:t>, “The Art of Assessment”. Austin, TX. (Invited Presentation)</w:t>
      </w:r>
    </w:p>
    <w:p w14:paraId="43F5297F" w14:textId="77777777" w:rsidR="006D2726" w:rsidRPr="000D3F0D" w:rsidRDefault="006D2726" w:rsidP="006D2726">
      <w:pPr>
        <w:spacing w:line="240" w:lineRule="auto"/>
        <w:ind w:left="720"/>
        <w:rPr>
          <w:rFonts w:eastAsia="Times New Roman" w:cs="Times New Roman"/>
          <w:sz w:val="24"/>
          <w:szCs w:val="24"/>
        </w:rPr>
      </w:pPr>
      <w:r w:rsidRPr="000D3F0D">
        <w:rPr>
          <w:rFonts w:eastAsia="Times New Roman" w:cs="Times New Roman"/>
          <w:sz w:val="24"/>
          <w:szCs w:val="24"/>
        </w:rPr>
        <w:t xml:space="preserve">Session focused on how CCSU successfully generate usable assessment data for their Gen Ed program by institutionally applying the MSC model.  Methods for collecting student work from course assignments and aligning these with specific learning outcomes was discussed. CCSU’s use of Aqua to obtain meaningful data was demonstrated and the methods for norming faculty scorers was discussed. </w:t>
      </w:r>
    </w:p>
    <w:p w14:paraId="208DD1E9" w14:textId="77777777" w:rsidR="006D2726" w:rsidRPr="000D3F0D" w:rsidRDefault="006D2726" w:rsidP="006D2726">
      <w:pPr>
        <w:spacing w:line="240" w:lineRule="auto"/>
        <w:rPr>
          <w:rFonts w:eastAsia="Times New Roman" w:cs="Times New Roman"/>
          <w:sz w:val="24"/>
          <w:szCs w:val="24"/>
        </w:rPr>
      </w:pPr>
      <w:r w:rsidRPr="000D3F0D">
        <w:rPr>
          <w:rFonts w:eastAsia="Times New Roman" w:cs="Times New Roman"/>
          <w:sz w:val="24"/>
          <w:szCs w:val="24"/>
        </w:rPr>
        <w:t xml:space="preserve">Mulrooney, J., Kirby, Y., Mullaney, J., &amp; McConnell, K. (2017, February). Extending the Multi-State Collaborative: Transforming Learning and Assessment. </w:t>
      </w:r>
      <w:hyperlink r:id="rId58" w:history="1">
        <w:r w:rsidRPr="000D3F0D">
          <w:rPr>
            <w:rStyle w:val="Hyperlink"/>
            <w:rFonts w:eastAsia="Times New Roman" w:cs="Times New Roman"/>
            <w:sz w:val="24"/>
            <w:szCs w:val="24"/>
          </w:rPr>
          <w:t>AAC&amp;U General Education and Assessment Conference</w:t>
        </w:r>
      </w:hyperlink>
      <w:r w:rsidRPr="000D3F0D">
        <w:rPr>
          <w:rFonts w:eastAsia="Times New Roman" w:cs="Times New Roman"/>
          <w:sz w:val="24"/>
          <w:szCs w:val="24"/>
        </w:rPr>
        <w:t xml:space="preserve">, “Design Thinking for Student Learning”.  Phoenix, AZ (Juried Presentation) </w:t>
      </w:r>
    </w:p>
    <w:p w14:paraId="7BBAA857" w14:textId="77777777" w:rsidR="006D2726" w:rsidRPr="000D3F0D" w:rsidRDefault="006D2726" w:rsidP="006D2726">
      <w:pPr>
        <w:spacing w:line="240" w:lineRule="auto"/>
        <w:ind w:left="720"/>
        <w:rPr>
          <w:rFonts w:eastAsia="Times New Roman" w:cs="Times New Roman"/>
          <w:sz w:val="24"/>
          <w:szCs w:val="24"/>
        </w:rPr>
      </w:pPr>
      <w:r w:rsidRPr="000D3F0D">
        <w:rPr>
          <w:rFonts w:eastAsia="Times New Roman" w:cs="Times New Roman"/>
          <w:sz w:val="24"/>
          <w:szCs w:val="24"/>
        </w:rPr>
        <w:t xml:space="preserve">In this session, CCSU and the Community College of Rhode Island demonstrated how to use the MSC foundation as a model for on-campus assessment of general education learning outcomes and how participation in the MSC has helped faculty development focus on improving attainment of learning outcomes. The session illustrated the ease of adjusting existing assignments to better align with a VALUE Rubric. Session participants learned how internal and external data can be used as evidence for accreditation reporting; and how a 2-year and a 4-year campus built upon their participation in the MSC to assess general education undergraduate competencies. Specifically, the session helped participants build a toolkit of strategies around faculty development, assignment (re)design, and campus-based project management of complex, multifaceted, authentic approaches to assessment. Session facilitators provided candid feedback and lessons learned, including a discussion of how to leverage an external project to achieve internal aspirations for assessment and student learning. </w:t>
      </w:r>
    </w:p>
    <w:p w14:paraId="1A67FC93" w14:textId="7A9C7BEE" w:rsidR="006D2726" w:rsidRPr="000D3F0D" w:rsidRDefault="006D2726" w:rsidP="006D2726">
      <w:pPr>
        <w:spacing w:line="240" w:lineRule="auto"/>
        <w:rPr>
          <w:rFonts w:cs="Times New Roman"/>
          <w:sz w:val="24"/>
          <w:szCs w:val="24"/>
          <w:lang w:val="en"/>
        </w:rPr>
      </w:pPr>
      <w:r w:rsidRPr="000D3F0D">
        <w:rPr>
          <w:rFonts w:eastAsia="Times New Roman" w:cs="Times New Roman"/>
          <w:sz w:val="24"/>
          <w:szCs w:val="24"/>
        </w:rPr>
        <w:t xml:space="preserve">Kirby, Y., Lovitt, C., Fitzgerald, G. (2016, December). </w:t>
      </w:r>
      <w:r w:rsidRPr="000D3F0D">
        <w:rPr>
          <w:rFonts w:eastAsia="Times New Roman" w:cs="Times New Roman"/>
          <w:i/>
          <w:sz w:val="24"/>
          <w:szCs w:val="24"/>
        </w:rPr>
        <w:t>High Education Assessment Workshop: Your Mission and Educational Effectiveness</w:t>
      </w:r>
      <w:r w:rsidRPr="000D3F0D">
        <w:rPr>
          <w:rFonts w:eastAsia="Times New Roman" w:cs="Times New Roman"/>
          <w:sz w:val="24"/>
          <w:szCs w:val="24"/>
        </w:rPr>
        <w:t xml:space="preserve">.  </w:t>
      </w:r>
      <w:hyperlink r:id="rId59" w:history="1">
        <w:r w:rsidRPr="000D3F0D">
          <w:rPr>
            <w:rStyle w:val="Hyperlink"/>
            <w:rFonts w:eastAsia="Times New Roman" w:cs="Times New Roman"/>
            <w:sz w:val="24"/>
            <w:szCs w:val="24"/>
          </w:rPr>
          <w:t>NEASC 2016 Conference</w:t>
        </w:r>
      </w:hyperlink>
      <w:r w:rsidRPr="000D3F0D">
        <w:rPr>
          <w:rFonts w:eastAsia="Times New Roman" w:cs="Times New Roman"/>
          <w:sz w:val="24"/>
          <w:szCs w:val="24"/>
        </w:rPr>
        <w:t xml:space="preserve">: </w:t>
      </w:r>
      <w:r w:rsidRPr="000D3F0D">
        <w:rPr>
          <w:rFonts w:cs="Times New Roman"/>
          <w:sz w:val="24"/>
          <w:szCs w:val="24"/>
          <w:lang w:val="en"/>
        </w:rPr>
        <w:t>Educational Effectiveness through Accreditation. Boston, MA</w:t>
      </w:r>
      <w:r w:rsidR="00637E66">
        <w:rPr>
          <w:rFonts w:cs="Times New Roman"/>
          <w:sz w:val="24"/>
          <w:szCs w:val="24"/>
          <w:lang w:val="en"/>
        </w:rPr>
        <w:t xml:space="preserve"> (Invited Presentation)</w:t>
      </w:r>
      <w:r w:rsidRPr="000D3F0D">
        <w:rPr>
          <w:rFonts w:cs="Times New Roman"/>
          <w:sz w:val="24"/>
          <w:szCs w:val="24"/>
          <w:lang w:val="en"/>
        </w:rPr>
        <w:t>.</w:t>
      </w:r>
    </w:p>
    <w:p w14:paraId="22515A49" w14:textId="77777777" w:rsidR="006D2726" w:rsidRPr="000D3F0D" w:rsidRDefault="006D2726" w:rsidP="006D2726">
      <w:pPr>
        <w:spacing w:line="240" w:lineRule="auto"/>
        <w:ind w:left="720"/>
        <w:rPr>
          <w:rFonts w:eastAsia="Times New Roman" w:cs="Times New Roman"/>
          <w:sz w:val="24"/>
          <w:szCs w:val="24"/>
        </w:rPr>
      </w:pPr>
      <w:r w:rsidRPr="000D3F0D">
        <w:rPr>
          <w:rFonts w:eastAsia="Times New Roman" w:cs="Times New Roman"/>
          <w:sz w:val="24"/>
          <w:szCs w:val="24"/>
        </w:rPr>
        <w:t>With the heightened emphasis on quality—how do you demonstrate educational effectiveness that is aligned with your institution’s mission? Through this interactive workshop, using the case-study approach, colleagues from small, middle and large size institutions addressed the challenges and opportunities in creating a culture of assessment and implementing assessment models of student success across the institution.  </w:t>
      </w:r>
    </w:p>
    <w:p w14:paraId="21157238" w14:textId="77777777" w:rsidR="006D2726" w:rsidRPr="000D3F0D" w:rsidRDefault="006D2726" w:rsidP="006D2726">
      <w:pPr>
        <w:spacing w:line="240" w:lineRule="auto"/>
        <w:rPr>
          <w:rFonts w:cs="Times New Roman"/>
          <w:sz w:val="24"/>
          <w:szCs w:val="24"/>
        </w:rPr>
      </w:pPr>
      <w:r w:rsidRPr="000D3F0D">
        <w:rPr>
          <w:rFonts w:cs="Times New Roman"/>
          <w:sz w:val="24"/>
          <w:szCs w:val="24"/>
        </w:rPr>
        <w:t xml:space="preserve">Kirby, Y. (2016, May). Generating Usable Data for General Education.  </w:t>
      </w:r>
      <w:hyperlink r:id="rId60" w:history="1">
        <w:r w:rsidRPr="000D3F0D">
          <w:rPr>
            <w:rStyle w:val="Hyperlink"/>
            <w:rFonts w:cs="Times New Roman"/>
            <w:sz w:val="24"/>
            <w:szCs w:val="24"/>
          </w:rPr>
          <w:t>Association of Institutional Research (AIR) Forum</w:t>
        </w:r>
      </w:hyperlink>
      <w:r w:rsidRPr="000D3F0D">
        <w:rPr>
          <w:rFonts w:cs="Times New Roman"/>
          <w:sz w:val="24"/>
          <w:szCs w:val="24"/>
        </w:rPr>
        <w:t xml:space="preserve">, New Orleans, LA. </w:t>
      </w:r>
    </w:p>
    <w:p w14:paraId="4ECB8A83" w14:textId="77777777" w:rsidR="006D2726" w:rsidRPr="000D3F0D" w:rsidRDefault="006D2726" w:rsidP="006D2726">
      <w:pPr>
        <w:spacing w:line="240" w:lineRule="auto"/>
        <w:ind w:left="810"/>
        <w:rPr>
          <w:rFonts w:cs="Times New Roman"/>
          <w:sz w:val="24"/>
          <w:szCs w:val="24"/>
        </w:rPr>
      </w:pPr>
      <w:r w:rsidRPr="000D3F0D">
        <w:rPr>
          <w:rFonts w:cs="Times New Roman"/>
          <w:sz w:val="24"/>
          <w:szCs w:val="24"/>
        </w:rPr>
        <w:t>This presentation highlighted Central Connecticut State University’s ability to quickly generate usable assessment data for their General Education program by applying the model piloted in the Multi-State Collaborative to Advance Learning Outcomes Assessment (MSC). In this session, Kirby presented an overview of the MSC and how it has empowered over 100 two- and four-year institutions to engage faculty in outcomes assessment. In addition, Kirby shared how CCSU was able to collect student work from existing course assignments aligned to specific learning outcomes and obtain usable assessment data within the month using Aqua by Taskstream.</w:t>
      </w:r>
    </w:p>
    <w:p w14:paraId="718D97F5" w14:textId="77777777" w:rsidR="006D2726" w:rsidRPr="000D3F0D" w:rsidRDefault="006D2726" w:rsidP="006D2726">
      <w:pPr>
        <w:spacing w:line="240" w:lineRule="auto"/>
        <w:rPr>
          <w:rFonts w:cs="Times New Roman"/>
          <w:sz w:val="24"/>
          <w:szCs w:val="24"/>
        </w:rPr>
      </w:pPr>
      <w:r w:rsidRPr="000D3F0D">
        <w:rPr>
          <w:rFonts w:cs="Times New Roman"/>
          <w:sz w:val="24"/>
          <w:szCs w:val="24"/>
        </w:rPr>
        <w:t xml:space="preserve">Peagler, C., Aitken, R. &amp; Kirby, Y. (2016, February). </w:t>
      </w:r>
      <w:r w:rsidRPr="000D3F0D">
        <w:rPr>
          <w:rFonts w:cs="Times New Roman"/>
          <w:bCs/>
          <w:i/>
          <w:sz w:val="24"/>
          <w:szCs w:val="24"/>
        </w:rPr>
        <w:t>Technology to Advance Faculty-Driven Assessment of Student Work</w:t>
      </w:r>
      <w:r w:rsidRPr="000D3F0D">
        <w:rPr>
          <w:rFonts w:cs="Times New Roman"/>
          <w:bCs/>
          <w:sz w:val="24"/>
          <w:szCs w:val="24"/>
        </w:rPr>
        <w:t xml:space="preserve">. </w:t>
      </w:r>
      <w:hyperlink r:id="rId61" w:history="1">
        <w:r w:rsidRPr="000D3F0D">
          <w:rPr>
            <w:rStyle w:val="Hyperlink"/>
            <w:rFonts w:cs="Times New Roman"/>
            <w:bCs/>
            <w:sz w:val="24"/>
            <w:szCs w:val="24"/>
          </w:rPr>
          <w:t>American Association of Colleges &amp; Universities (AAC&amp;U) 2016 General Education Conference</w:t>
        </w:r>
      </w:hyperlink>
      <w:r w:rsidRPr="000D3F0D">
        <w:rPr>
          <w:rFonts w:cs="Times New Roman"/>
          <w:bCs/>
          <w:sz w:val="24"/>
          <w:szCs w:val="24"/>
        </w:rPr>
        <w:t xml:space="preserve">, New Orleans, LA. </w:t>
      </w:r>
    </w:p>
    <w:p w14:paraId="600B8012" w14:textId="77777777" w:rsidR="006D2726" w:rsidRPr="000D3F0D" w:rsidRDefault="006D2726" w:rsidP="006D2726">
      <w:pPr>
        <w:spacing w:line="240" w:lineRule="auto"/>
        <w:ind w:left="720"/>
        <w:rPr>
          <w:rFonts w:cs="Times New Roman"/>
          <w:sz w:val="24"/>
          <w:szCs w:val="24"/>
        </w:rPr>
      </w:pPr>
      <w:r w:rsidRPr="000D3F0D">
        <w:rPr>
          <w:rFonts w:cs="Times New Roman"/>
          <w:bCs/>
          <w:sz w:val="24"/>
          <w:szCs w:val="24"/>
        </w:rPr>
        <w:t>As the technology partner for AAC&amp;U's VALUE initiative, including the Multi-State Collaborative (MSC) to Advance Learning Outcomes Assessment</w:t>
      </w:r>
      <w:r w:rsidRPr="000D3F0D">
        <w:rPr>
          <w:rFonts w:cs="Times New Roman"/>
          <w:sz w:val="24"/>
          <w:szCs w:val="24"/>
        </w:rPr>
        <w:t xml:space="preserve">, Taskstream provides technical guidance and infrastructure to support faculty-driven assessment of student learning based on student work samples from two- and four-year institutions in 16 states that are scored using VALUE rubrics. This session presented feedback from participants in the MSC pilot study and looked at user-friendly technology that enabled AAC&amp;U and the MSC to execute its vision with few technological concerns. Participants learned how Taskstream extended the capabilities of the system to support similar initiatives within and across institutions and how Wright State University and Central Connecticut University use this technology to support general education assessment. </w:t>
      </w:r>
    </w:p>
    <w:p w14:paraId="29D93FD2" w14:textId="77777777" w:rsidR="006D2726" w:rsidRPr="000D3F0D" w:rsidRDefault="006D2726" w:rsidP="006D2726">
      <w:pPr>
        <w:spacing w:line="240" w:lineRule="auto"/>
        <w:rPr>
          <w:rFonts w:cs="Times New Roman"/>
          <w:sz w:val="24"/>
          <w:szCs w:val="24"/>
        </w:rPr>
      </w:pPr>
      <w:r w:rsidRPr="000D3F0D">
        <w:rPr>
          <w:rFonts w:cs="Times New Roman"/>
          <w:sz w:val="24"/>
          <w:szCs w:val="24"/>
        </w:rPr>
        <w:t xml:space="preserve">Mulrooney, J., Kirby, Y., Broadus-Garcia, C., Frank, L., &amp; Horton, M. (2015, November). </w:t>
      </w:r>
      <w:r w:rsidRPr="000D3F0D">
        <w:rPr>
          <w:rFonts w:cs="Times New Roman"/>
          <w:i/>
          <w:sz w:val="24"/>
          <w:szCs w:val="24"/>
        </w:rPr>
        <w:t>Assessment on a Dime: Creating a Sustainable and Faculty-Driven Process</w:t>
      </w:r>
      <w:r w:rsidRPr="000D3F0D">
        <w:rPr>
          <w:rFonts w:cs="Times New Roman"/>
          <w:sz w:val="24"/>
          <w:szCs w:val="24"/>
        </w:rPr>
        <w:t>. New England Educational Assessment Network (NEEAN) 2015 Fall Forum. (Juried Conference Presentation)</w:t>
      </w:r>
    </w:p>
    <w:p w14:paraId="0E721776" w14:textId="77777777" w:rsidR="006D2726" w:rsidRPr="000D3F0D" w:rsidRDefault="006D2726" w:rsidP="006D2726">
      <w:pPr>
        <w:ind w:left="720"/>
        <w:rPr>
          <w:rFonts w:cs="Times New Roman"/>
          <w:sz w:val="24"/>
          <w:szCs w:val="24"/>
        </w:rPr>
      </w:pPr>
      <w:r w:rsidRPr="000D3F0D">
        <w:rPr>
          <w:rFonts w:cs="Times New Roman"/>
          <w:sz w:val="24"/>
          <w:szCs w:val="24"/>
        </w:rPr>
        <w:t>Presenters illustrated CCSU’s approach for assessing academic programs and GenEd that has proven to be effective, evolving and cost neutral.  The continuing evolution of the university’s assessment practices were presented, including the results of improved reporting formats and projections for a more sustainable long-term process.</w:t>
      </w:r>
    </w:p>
    <w:p w14:paraId="326CD415" w14:textId="77777777" w:rsidR="006D2726" w:rsidRPr="000D3F0D" w:rsidRDefault="006D2726" w:rsidP="006D2726">
      <w:pPr>
        <w:spacing w:line="240" w:lineRule="auto"/>
        <w:rPr>
          <w:rFonts w:cs="Times New Roman"/>
          <w:b/>
          <w:sz w:val="24"/>
          <w:szCs w:val="24"/>
        </w:rPr>
      </w:pPr>
      <w:r w:rsidRPr="000D3F0D">
        <w:rPr>
          <w:rFonts w:cs="Times New Roman"/>
          <w:b/>
          <w:sz w:val="24"/>
          <w:szCs w:val="24"/>
        </w:rPr>
        <w:t>Online and Print Publications</w:t>
      </w:r>
    </w:p>
    <w:p w14:paraId="1410FCF4" w14:textId="77777777" w:rsidR="006D2726" w:rsidRPr="000D3F0D" w:rsidRDefault="006D2726" w:rsidP="006D2726">
      <w:pPr>
        <w:shd w:val="clear" w:color="auto" w:fill="FFFFFF"/>
        <w:spacing w:after="0" w:line="240" w:lineRule="auto"/>
        <w:rPr>
          <w:rFonts w:eastAsia="Times New Roman" w:cs="Times New Roman"/>
          <w:bCs/>
          <w:sz w:val="24"/>
          <w:szCs w:val="24"/>
        </w:rPr>
      </w:pPr>
      <w:r w:rsidRPr="000D3F0D">
        <w:rPr>
          <w:rFonts w:eastAsia="Times New Roman" w:cs="Times New Roman"/>
          <w:bCs/>
          <w:sz w:val="24"/>
          <w:szCs w:val="24"/>
        </w:rPr>
        <w:t xml:space="preserve">American Association of Colleges &amp; Universities. (2017). </w:t>
      </w:r>
      <w:hyperlink r:id="rId62" w:history="1">
        <w:r w:rsidRPr="000D3F0D">
          <w:rPr>
            <w:rStyle w:val="Hyperlink"/>
            <w:rFonts w:eastAsia="Times New Roman" w:cs="Times New Roman"/>
            <w:bCs/>
            <w:iCs/>
            <w:sz w:val="24"/>
            <w:szCs w:val="24"/>
          </w:rPr>
          <w:t>On Solid Ground: VALUE Report 2017</w:t>
        </w:r>
      </w:hyperlink>
      <w:r w:rsidRPr="000D3F0D">
        <w:rPr>
          <w:rFonts w:eastAsia="Times New Roman" w:cs="Times New Roman"/>
          <w:bCs/>
          <w:sz w:val="24"/>
          <w:szCs w:val="24"/>
        </w:rPr>
        <w:t xml:space="preserve">, AAC&amp;U, Washington, DC. </w:t>
      </w:r>
    </w:p>
    <w:p w14:paraId="6AC4CF84" w14:textId="77777777" w:rsidR="006D2726" w:rsidRPr="000D3F0D" w:rsidRDefault="006D2726" w:rsidP="006D2726">
      <w:pPr>
        <w:shd w:val="clear" w:color="auto" w:fill="FFFFFF"/>
        <w:spacing w:after="0" w:line="240" w:lineRule="auto"/>
        <w:rPr>
          <w:rFonts w:eastAsia="Times New Roman" w:cs="Times New Roman"/>
          <w:bCs/>
          <w:sz w:val="24"/>
          <w:szCs w:val="24"/>
        </w:rPr>
      </w:pPr>
    </w:p>
    <w:p w14:paraId="1B59E19C" w14:textId="77777777" w:rsidR="006D2726" w:rsidRPr="000D3F0D" w:rsidRDefault="006D2726" w:rsidP="006D2726">
      <w:pPr>
        <w:shd w:val="clear" w:color="auto" w:fill="FFFFFF"/>
        <w:spacing w:after="0" w:line="240" w:lineRule="auto"/>
        <w:ind w:left="720"/>
        <w:rPr>
          <w:rFonts w:eastAsia="Times New Roman" w:cs="Times New Roman"/>
          <w:bCs/>
          <w:sz w:val="24"/>
          <w:szCs w:val="24"/>
        </w:rPr>
      </w:pPr>
      <w:r w:rsidRPr="000D3F0D">
        <w:rPr>
          <w:rFonts w:eastAsia="Times New Roman" w:cs="Times New Roman"/>
          <w:bCs/>
          <w:sz w:val="24"/>
          <w:szCs w:val="24"/>
        </w:rPr>
        <w:t xml:space="preserve">This report describes the VALUE rubric approach to assessing student learning showing it is possible to evaluate undergraduate students’ achievement without relying on standardized tests and by using existing material. In </w:t>
      </w:r>
      <w:r w:rsidRPr="000D3F0D">
        <w:rPr>
          <w:rFonts w:eastAsia="Times New Roman" w:cs="Times New Roman"/>
          <w:bCs/>
          <w:sz w:val="24"/>
          <w:szCs w:val="24"/>
          <w:u w:val="single"/>
        </w:rPr>
        <w:t>On Solid Ground</w:t>
      </w:r>
      <w:r w:rsidRPr="000D3F0D">
        <w:rPr>
          <w:rFonts w:eastAsia="Times New Roman" w:cs="Times New Roman"/>
          <w:bCs/>
          <w:sz w:val="24"/>
          <w:szCs w:val="24"/>
        </w:rPr>
        <w:t>, AAC&amp;U shares the results from the first two years of data collection for the VALUE (Valid Assessment of Learning in Undergraduate Education) initiative, a nationwide project that examines direct evidence of student learning. It represents the first attempt to reveal the landscape of student performance on key learning outcomes—Critical Thinking, Written Communication, and Quantitative Literacy—that educators, employers, and policy makers agree are essential for student success in the workplace and in life. Quotes from CCSU faculty member, Dr. Jim Mulrooney, and OIRA Director, Yvonne Kirby, are highlighted on page 14 of this report.</w:t>
      </w:r>
    </w:p>
    <w:p w14:paraId="6230CB74" w14:textId="77777777" w:rsidR="006D2726" w:rsidRPr="000D3F0D" w:rsidRDefault="006D2726" w:rsidP="006D2726">
      <w:pPr>
        <w:spacing w:line="240" w:lineRule="auto"/>
        <w:rPr>
          <w:rFonts w:cs="Times New Roman"/>
          <w:bCs/>
          <w:sz w:val="24"/>
          <w:szCs w:val="24"/>
        </w:rPr>
      </w:pPr>
    </w:p>
    <w:p w14:paraId="04F9FA4F" w14:textId="77777777" w:rsidR="006D2726" w:rsidRPr="000D3F0D" w:rsidRDefault="006D2726" w:rsidP="006D2726">
      <w:pPr>
        <w:shd w:val="clear" w:color="auto" w:fill="FFFFFF"/>
        <w:spacing w:after="0" w:line="240" w:lineRule="auto"/>
        <w:rPr>
          <w:rFonts w:eastAsia="Times New Roman" w:cs="Times New Roman"/>
          <w:bCs/>
          <w:sz w:val="24"/>
          <w:szCs w:val="24"/>
        </w:rPr>
      </w:pPr>
      <w:r w:rsidRPr="000D3F0D">
        <w:rPr>
          <w:rFonts w:eastAsia="Times New Roman" w:cs="Times New Roman"/>
          <w:bCs/>
          <w:sz w:val="24"/>
          <w:szCs w:val="24"/>
        </w:rPr>
        <w:t xml:space="preserve">Berrett, D. (2016, October 21). </w:t>
      </w:r>
      <w:hyperlink r:id="rId63" w:history="1">
        <w:r w:rsidRPr="000D3F0D">
          <w:rPr>
            <w:rStyle w:val="Hyperlink"/>
            <w:rFonts w:eastAsia="Times New Roman" w:cs="Times New Roman"/>
            <w:bCs/>
            <w:sz w:val="24"/>
            <w:szCs w:val="24"/>
          </w:rPr>
          <w:t>The Next Great Hope for Measuring Learning</w:t>
        </w:r>
      </w:hyperlink>
      <w:r w:rsidRPr="000D3F0D">
        <w:rPr>
          <w:rFonts w:eastAsia="Times New Roman" w:cs="Times New Roman"/>
          <w:bCs/>
          <w:sz w:val="24"/>
          <w:szCs w:val="24"/>
        </w:rPr>
        <w:t xml:space="preserve">. </w:t>
      </w:r>
      <w:r w:rsidRPr="000D3F0D">
        <w:rPr>
          <w:rFonts w:eastAsia="Times New Roman" w:cs="Times New Roman"/>
          <w:bCs/>
          <w:i/>
          <w:iCs/>
          <w:sz w:val="24"/>
          <w:szCs w:val="24"/>
        </w:rPr>
        <w:t>The Chronicle of Higher Education</w:t>
      </w:r>
      <w:r w:rsidRPr="000D3F0D">
        <w:rPr>
          <w:rFonts w:eastAsia="Times New Roman" w:cs="Times New Roman"/>
          <w:bCs/>
          <w:sz w:val="24"/>
          <w:szCs w:val="24"/>
        </w:rPr>
        <w:t xml:space="preserve">, pp. A30-A33. Retrieved from http://www.chronicle.com/article/The-Next-Great-Hope-for/238075 </w:t>
      </w:r>
    </w:p>
    <w:p w14:paraId="05046206" w14:textId="77777777" w:rsidR="006D2726" w:rsidRPr="000D3F0D" w:rsidRDefault="006D2726" w:rsidP="006D2726">
      <w:pPr>
        <w:shd w:val="clear" w:color="auto" w:fill="FFFFFF"/>
        <w:spacing w:after="0" w:line="240" w:lineRule="auto"/>
        <w:rPr>
          <w:rFonts w:eastAsia="Times New Roman" w:cs="Times New Roman"/>
          <w:bCs/>
          <w:sz w:val="24"/>
          <w:szCs w:val="24"/>
        </w:rPr>
      </w:pPr>
    </w:p>
    <w:p w14:paraId="143131EF" w14:textId="77777777" w:rsidR="006D2726" w:rsidRPr="000D3F0D" w:rsidRDefault="006D2726" w:rsidP="006D2726">
      <w:pPr>
        <w:shd w:val="clear" w:color="auto" w:fill="FFFFFF"/>
        <w:spacing w:after="0" w:line="240" w:lineRule="auto"/>
        <w:ind w:left="720"/>
        <w:rPr>
          <w:rFonts w:eastAsia="Times New Roman" w:cs="Times New Roman"/>
          <w:bCs/>
          <w:sz w:val="24"/>
          <w:szCs w:val="24"/>
        </w:rPr>
      </w:pPr>
      <w:r w:rsidRPr="000D3F0D">
        <w:rPr>
          <w:rFonts w:eastAsia="Times New Roman" w:cs="Times New Roman"/>
          <w:bCs/>
          <w:sz w:val="24"/>
          <w:szCs w:val="24"/>
        </w:rPr>
        <w:t xml:space="preserve">Thirteen states are using a common tool to evaluate how well their students write, calculate, and think. This article which highlights CCSU’s GenEd assessment model asks, “Can this effort paint an accurate portrait of academic quality?” </w:t>
      </w:r>
    </w:p>
    <w:p w14:paraId="3E5568AE" w14:textId="77777777" w:rsidR="006D2726" w:rsidRPr="000D3F0D" w:rsidRDefault="006D2726" w:rsidP="006D2726">
      <w:pPr>
        <w:spacing w:line="240" w:lineRule="auto"/>
        <w:rPr>
          <w:rFonts w:cs="Times New Roman"/>
          <w:bCs/>
          <w:sz w:val="24"/>
          <w:szCs w:val="24"/>
        </w:rPr>
      </w:pPr>
    </w:p>
    <w:p w14:paraId="6D9DA04B" w14:textId="77777777" w:rsidR="006D2726" w:rsidRPr="000D3F0D" w:rsidRDefault="006D2726" w:rsidP="006D2726">
      <w:pPr>
        <w:spacing w:line="240" w:lineRule="auto"/>
        <w:rPr>
          <w:rFonts w:cs="Times New Roman"/>
          <w:bCs/>
          <w:sz w:val="24"/>
          <w:szCs w:val="24"/>
        </w:rPr>
      </w:pPr>
      <w:r w:rsidRPr="000D3F0D">
        <w:rPr>
          <w:rFonts w:cs="Times New Roman"/>
          <w:bCs/>
          <w:sz w:val="24"/>
          <w:szCs w:val="24"/>
        </w:rPr>
        <w:t xml:space="preserve">Peagler, C. (2016, March 17). </w:t>
      </w:r>
      <w:hyperlink r:id="rId64" w:history="1">
        <w:r w:rsidRPr="000D3F0D">
          <w:rPr>
            <w:rStyle w:val="Hyperlink"/>
            <w:rFonts w:cs="Times New Roman"/>
            <w:bCs/>
            <w:i/>
            <w:sz w:val="24"/>
            <w:szCs w:val="24"/>
          </w:rPr>
          <w:t>How to Get Usable Data for General Education</w:t>
        </w:r>
      </w:hyperlink>
      <w:r w:rsidRPr="000D3F0D">
        <w:rPr>
          <w:rFonts w:cs="Times New Roman"/>
          <w:bCs/>
          <w:sz w:val="24"/>
          <w:szCs w:val="24"/>
        </w:rPr>
        <w:t xml:space="preserve"> [Web log post]. Retrieved from https://www1.taskstream.com/blog/how-to-get-usable-data-for-general-education/</w:t>
      </w:r>
    </w:p>
    <w:p w14:paraId="531B4938" w14:textId="77777777" w:rsidR="006D2726" w:rsidRPr="000D3F0D" w:rsidRDefault="006D2726" w:rsidP="006D2726">
      <w:pPr>
        <w:spacing w:line="240" w:lineRule="auto"/>
        <w:rPr>
          <w:rFonts w:cs="Times New Roman"/>
          <w:sz w:val="24"/>
          <w:szCs w:val="24"/>
        </w:rPr>
      </w:pPr>
      <w:r w:rsidRPr="000D3F0D">
        <w:rPr>
          <w:rFonts w:cs="Times New Roman"/>
          <w:bCs/>
          <w:sz w:val="24"/>
          <w:szCs w:val="24"/>
        </w:rPr>
        <w:t xml:space="preserve">Peagler, C. (2016, March 3). </w:t>
      </w:r>
      <w:hyperlink r:id="rId65" w:history="1">
        <w:r w:rsidRPr="000D3F0D">
          <w:rPr>
            <w:rStyle w:val="Hyperlink"/>
            <w:rFonts w:cs="Times New Roman"/>
            <w:bCs/>
            <w:i/>
            <w:sz w:val="24"/>
            <w:szCs w:val="24"/>
          </w:rPr>
          <w:t>Good Stuff to Keep from AAC&amp;U Gen Ed 2016</w:t>
        </w:r>
      </w:hyperlink>
      <w:r w:rsidRPr="000D3F0D">
        <w:rPr>
          <w:rFonts w:cs="Times New Roman"/>
          <w:bCs/>
          <w:sz w:val="24"/>
          <w:szCs w:val="24"/>
        </w:rPr>
        <w:t xml:space="preserve"> [Web log post]. Retrieved from https://www1.taskstream.com/blog/good-stuff-to-keep-gstk-from-aacu-gen-ed-2016/</w:t>
      </w:r>
    </w:p>
    <w:p w14:paraId="73DB048E" w14:textId="77777777" w:rsidR="006D2726" w:rsidRPr="000D3F0D" w:rsidRDefault="006D2726" w:rsidP="006D2726">
      <w:pPr>
        <w:spacing w:line="240" w:lineRule="auto"/>
        <w:rPr>
          <w:rFonts w:cs="Times New Roman"/>
          <w:b/>
          <w:sz w:val="24"/>
          <w:szCs w:val="24"/>
        </w:rPr>
      </w:pPr>
      <w:r w:rsidRPr="000D3F0D">
        <w:rPr>
          <w:rFonts w:cs="Times New Roman"/>
          <w:b/>
          <w:sz w:val="24"/>
          <w:szCs w:val="24"/>
        </w:rPr>
        <w:t>Webinar Presentations</w:t>
      </w:r>
    </w:p>
    <w:p w14:paraId="344AB9FE" w14:textId="77777777" w:rsidR="006D2726" w:rsidRPr="000D3F0D" w:rsidRDefault="006D2726" w:rsidP="006D2726">
      <w:pPr>
        <w:shd w:val="clear" w:color="auto" w:fill="FFFFFF"/>
        <w:spacing w:after="0" w:line="240" w:lineRule="auto"/>
        <w:rPr>
          <w:rFonts w:eastAsia="Times New Roman" w:cs="Times New Roman"/>
          <w:bCs/>
          <w:sz w:val="24"/>
          <w:szCs w:val="24"/>
        </w:rPr>
      </w:pPr>
      <w:r w:rsidRPr="000D3F0D">
        <w:rPr>
          <w:rFonts w:eastAsia="Times New Roman" w:cs="Times New Roman"/>
          <w:bCs/>
          <w:sz w:val="24"/>
          <w:szCs w:val="24"/>
        </w:rPr>
        <w:t xml:space="preserve">Rhodes, T., Broadus-Garcia, C., Hart, D. A., &amp; Hartlaub, S. (2017, April 17). </w:t>
      </w:r>
      <w:hyperlink r:id="rId66" w:history="1">
        <w:r w:rsidRPr="000D3F0D">
          <w:rPr>
            <w:rStyle w:val="Hyperlink"/>
            <w:rFonts w:eastAsia="Times New Roman" w:cs="Times New Roman"/>
            <w:bCs/>
            <w:i/>
            <w:sz w:val="24"/>
            <w:szCs w:val="24"/>
          </w:rPr>
          <w:t>Beyond the "A" Word: Assessment that Empowers Faculty to take Risks with Pedagogical Innovation</w:t>
        </w:r>
      </w:hyperlink>
      <w:r w:rsidRPr="000D3F0D">
        <w:rPr>
          <w:rFonts w:eastAsia="Times New Roman" w:cs="Times New Roman"/>
          <w:bCs/>
          <w:sz w:val="24"/>
          <w:szCs w:val="24"/>
        </w:rPr>
        <w:t xml:space="preserve"> [Invited Audio Webinar]. Retrieved from http://www.aacu.org/webinar/assessment-that-empowers </w:t>
      </w:r>
    </w:p>
    <w:p w14:paraId="31CE093C" w14:textId="77777777" w:rsidR="006D2726" w:rsidRPr="000D3F0D" w:rsidRDefault="006D2726" w:rsidP="006D2726">
      <w:pPr>
        <w:shd w:val="clear" w:color="auto" w:fill="FFFFFF"/>
        <w:spacing w:after="0" w:line="240" w:lineRule="auto"/>
        <w:rPr>
          <w:rFonts w:eastAsia="Times New Roman" w:cs="Times New Roman"/>
          <w:bCs/>
          <w:sz w:val="24"/>
          <w:szCs w:val="24"/>
        </w:rPr>
      </w:pPr>
    </w:p>
    <w:p w14:paraId="484512F8" w14:textId="77777777" w:rsidR="006D2726" w:rsidRPr="000D3F0D" w:rsidRDefault="006D2726" w:rsidP="006D2726">
      <w:pPr>
        <w:shd w:val="clear" w:color="auto" w:fill="FFFFFF"/>
        <w:spacing w:after="0" w:line="240" w:lineRule="auto"/>
        <w:ind w:left="720"/>
        <w:rPr>
          <w:rFonts w:eastAsia="Times New Roman" w:cs="Times New Roman"/>
          <w:bCs/>
          <w:sz w:val="24"/>
          <w:szCs w:val="24"/>
        </w:rPr>
      </w:pPr>
      <w:r w:rsidRPr="000D3F0D">
        <w:rPr>
          <w:rFonts w:cs="Times New Roman"/>
          <w:sz w:val="24"/>
          <w:szCs w:val="24"/>
        </w:rPr>
        <w:t xml:space="preserve">This webinar, presented by AAC&amp;U, provided practical techniques, strategies, and used cases that demonstrated an approach to assessing student learning that promotes innovation and enables creative practices for marrying teaching and learning with authentic assessment. Panelists provided unique perspectives on how to engage faculty and students in the assessment process in meaningful ways, and outlined their experiences across a wide range of institution types, learning environments, and disciplines. </w:t>
      </w:r>
      <w:r w:rsidRPr="000D3F0D">
        <w:rPr>
          <w:rFonts w:eastAsia="Times New Roman" w:cs="Times New Roman"/>
          <w:bCs/>
          <w:sz w:val="24"/>
          <w:szCs w:val="24"/>
        </w:rPr>
        <w:t xml:space="preserve">The webinar highlighted </w:t>
      </w:r>
      <w:r w:rsidRPr="000D3F0D">
        <w:rPr>
          <w:rFonts w:eastAsia="Times New Roman" w:cs="Times New Roman"/>
          <w:bCs/>
          <w:sz w:val="24"/>
          <w:szCs w:val="24"/>
          <w:u w:val="single"/>
        </w:rPr>
        <w:t>On Solid Ground</w:t>
      </w:r>
      <w:r w:rsidRPr="000D3F0D">
        <w:rPr>
          <w:rFonts w:eastAsia="Times New Roman" w:cs="Times New Roman"/>
          <w:bCs/>
          <w:sz w:val="24"/>
          <w:szCs w:val="24"/>
        </w:rPr>
        <w:t>, which outlines the first two years of data collection for AAC&amp;U’s VALUE (Valid Assessment of Learning in Undergraduate Education) initiative, a nationwide project that examines direct evidence of student learning. The VALUE initiative presents a unique approach for colleges and universities that – while methodologically, philosophically, and pedagogically complex – situates defining and measuring the quality of student learning within the learner-faculty relationship, at the course level, without sacrificing questions of rigor. Panelists led a robust discussion of how the VALUE initiative and resources can empower and support faculty to embrace imperfection and take risks by experimenting with pedagogical innovations on their campuses.</w:t>
      </w:r>
    </w:p>
    <w:p w14:paraId="1CF59B92" w14:textId="77777777" w:rsidR="006D2726" w:rsidRPr="000D3F0D" w:rsidRDefault="006D2726" w:rsidP="006D2726">
      <w:pPr>
        <w:spacing w:line="240" w:lineRule="auto"/>
        <w:rPr>
          <w:rFonts w:cs="Times New Roman"/>
          <w:sz w:val="24"/>
          <w:szCs w:val="24"/>
        </w:rPr>
      </w:pPr>
    </w:p>
    <w:p w14:paraId="155E03F6" w14:textId="77777777" w:rsidR="006D2726" w:rsidRPr="000D3F0D" w:rsidRDefault="006D2726" w:rsidP="006D2726">
      <w:pPr>
        <w:shd w:val="clear" w:color="auto" w:fill="FFFFFF"/>
        <w:spacing w:after="0" w:line="240" w:lineRule="auto"/>
        <w:rPr>
          <w:rFonts w:eastAsia="Times New Roman" w:cs="Times New Roman"/>
          <w:bCs/>
          <w:sz w:val="24"/>
          <w:szCs w:val="24"/>
        </w:rPr>
      </w:pPr>
      <w:r w:rsidRPr="000D3F0D">
        <w:rPr>
          <w:rFonts w:eastAsia="Times New Roman" w:cs="Times New Roman"/>
          <w:bCs/>
          <w:sz w:val="24"/>
          <w:szCs w:val="24"/>
        </w:rPr>
        <w:t xml:space="preserve">Doore, B., Mulrooney, J., &amp; McConnell, K. (2016, June). </w:t>
      </w:r>
      <w:hyperlink r:id="rId67" w:history="1">
        <w:r w:rsidRPr="000D3F0D">
          <w:rPr>
            <w:rStyle w:val="Hyperlink"/>
            <w:rFonts w:eastAsia="Times New Roman" w:cs="Times New Roman"/>
            <w:bCs/>
            <w:i/>
            <w:sz w:val="24"/>
            <w:szCs w:val="24"/>
          </w:rPr>
          <w:t>Making Learning Outcomes Data Meaningful at the Local Level: Examples from the MSC/VALUE Initiative</w:t>
        </w:r>
      </w:hyperlink>
      <w:r w:rsidRPr="000D3F0D">
        <w:rPr>
          <w:rFonts w:eastAsia="Times New Roman" w:cs="Times New Roman"/>
          <w:bCs/>
          <w:i/>
          <w:sz w:val="24"/>
          <w:szCs w:val="24"/>
        </w:rPr>
        <w:t>.</w:t>
      </w:r>
      <w:r w:rsidRPr="000D3F0D">
        <w:rPr>
          <w:rFonts w:eastAsia="Times New Roman" w:cs="Times New Roman"/>
          <w:bCs/>
          <w:sz w:val="24"/>
          <w:szCs w:val="24"/>
        </w:rPr>
        <w:t xml:space="preserve"> [Invited Audio Webinar]. Retrieved from https://www1.taskstream.com/webinars/making-learning-outcomes-data-meaningful-at-the-local-level-examples-from-the-mscvalue-initiative/ </w:t>
      </w:r>
    </w:p>
    <w:p w14:paraId="52CAB8A0" w14:textId="77777777" w:rsidR="006D2726" w:rsidRPr="000D3F0D" w:rsidRDefault="006D2726" w:rsidP="006D2726">
      <w:pPr>
        <w:shd w:val="clear" w:color="auto" w:fill="FFFFFF"/>
        <w:spacing w:after="0" w:line="240" w:lineRule="auto"/>
        <w:rPr>
          <w:rFonts w:eastAsia="Times New Roman" w:cs="Times New Roman"/>
          <w:bCs/>
          <w:sz w:val="24"/>
          <w:szCs w:val="24"/>
        </w:rPr>
      </w:pPr>
    </w:p>
    <w:p w14:paraId="4619BE2C" w14:textId="77777777" w:rsidR="006D2726" w:rsidRPr="000D3F0D" w:rsidRDefault="006D2726" w:rsidP="006D2726">
      <w:pPr>
        <w:shd w:val="clear" w:color="auto" w:fill="FFFFFF"/>
        <w:spacing w:after="0" w:line="240" w:lineRule="auto"/>
        <w:ind w:left="720"/>
        <w:rPr>
          <w:rFonts w:eastAsia="Times New Roman" w:cs="Times New Roman"/>
          <w:bCs/>
          <w:sz w:val="24"/>
          <w:szCs w:val="24"/>
        </w:rPr>
      </w:pPr>
      <w:r w:rsidRPr="000D3F0D">
        <w:rPr>
          <w:rFonts w:eastAsia="Times New Roman" w:cs="Times New Roman"/>
          <w:bCs/>
          <w:sz w:val="24"/>
          <w:szCs w:val="24"/>
        </w:rPr>
        <w:t>This webinar was the fifth in a MSC/VALUE series presented by AAC&amp;U, SHEEO, and Taskstream and focused on how participating campuses are deriving value from the learning outcomes data generated through this multi-state initiative for their institutions. The webinar (a) showcased strategies for making the data meaningful at the local level; (b) highlighted resources developed by AAC&amp;U and participating campuses; (c) discussed plans for the development of data “toolkits” designed to enhance the utility and meaningfulness of the project for individual campuses.</w:t>
      </w:r>
    </w:p>
    <w:p w14:paraId="64A174F9" w14:textId="77777777" w:rsidR="006D2726" w:rsidRPr="000D3F0D" w:rsidRDefault="006D2726" w:rsidP="006D2726">
      <w:pPr>
        <w:spacing w:line="240" w:lineRule="auto"/>
        <w:rPr>
          <w:rFonts w:cs="Times New Roman"/>
          <w:sz w:val="24"/>
          <w:szCs w:val="24"/>
        </w:rPr>
      </w:pPr>
    </w:p>
    <w:p w14:paraId="2111703E" w14:textId="77777777" w:rsidR="006D2726" w:rsidRPr="000D3F0D" w:rsidRDefault="006D2726" w:rsidP="006D2726">
      <w:pPr>
        <w:shd w:val="clear" w:color="auto" w:fill="FFFFFF"/>
        <w:spacing w:after="0" w:line="240" w:lineRule="auto"/>
        <w:rPr>
          <w:rFonts w:eastAsia="Times New Roman" w:cs="Times New Roman"/>
          <w:bCs/>
          <w:sz w:val="24"/>
          <w:szCs w:val="24"/>
        </w:rPr>
      </w:pPr>
      <w:r w:rsidRPr="000D3F0D">
        <w:rPr>
          <w:rFonts w:eastAsia="Times New Roman" w:cs="Times New Roman"/>
          <w:bCs/>
          <w:sz w:val="24"/>
          <w:szCs w:val="24"/>
        </w:rPr>
        <w:t xml:space="preserve">Switzer, D., Coots, A., Mulrooney, J., &amp; Rhodes, T. (2016, April). </w:t>
      </w:r>
      <w:hyperlink r:id="rId68" w:history="1">
        <w:r w:rsidRPr="000D3F0D">
          <w:rPr>
            <w:rStyle w:val="Hyperlink"/>
            <w:rFonts w:eastAsia="Times New Roman" w:cs="Times New Roman"/>
            <w:bCs/>
            <w:i/>
            <w:sz w:val="24"/>
            <w:szCs w:val="24"/>
          </w:rPr>
          <w:t>Faculty Perspectives: Selecting Assignments to Assess Learning Outcomes Using Authentic Student Work</w:t>
        </w:r>
      </w:hyperlink>
      <w:r w:rsidRPr="000D3F0D">
        <w:rPr>
          <w:rFonts w:eastAsia="Times New Roman" w:cs="Times New Roman"/>
          <w:bCs/>
          <w:sz w:val="24"/>
          <w:szCs w:val="24"/>
        </w:rPr>
        <w:t xml:space="preserve"> [Audio Webinar]. Retrieved from https://www.aacu.org/node/16663</w:t>
      </w:r>
    </w:p>
    <w:p w14:paraId="350BB0B3" w14:textId="77777777" w:rsidR="006D2726" w:rsidRPr="000D3F0D" w:rsidRDefault="006D2726" w:rsidP="006D2726">
      <w:pPr>
        <w:shd w:val="clear" w:color="auto" w:fill="FFFFFF"/>
        <w:spacing w:after="0" w:line="240" w:lineRule="auto"/>
        <w:rPr>
          <w:rFonts w:eastAsia="Times New Roman" w:cs="Times New Roman"/>
          <w:bCs/>
          <w:sz w:val="24"/>
          <w:szCs w:val="24"/>
        </w:rPr>
      </w:pPr>
    </w:p>
    <w:p w14:paraId="1C868305" w14:textId="77777777" w:rsidR="006D2726" w:rsidRPr="000D3F0D" w:rsidRDefault="006D2726" w:rsidP="006D2726">
      <w:pPr>
        <w:shd w:val="clear" w:color="auto" w:fill="FFFFFF"/>
        <w:spacing w:after="0" w:line="240" w:lineRule="auto"/>
        <w:ind w:left="720"/>
        <w:rPr>
          <w:rFonts w:eastAsia="Times New Roman" w:cs="Times New Roman"/>
          <w:bCs/>
          <w:sz w:val="24"/>
          <w:szCs w:val="24"/>
        </w:rPr>
      </w:pPr>
      <w:r w:rsidRPr="000D3F0D">
        <w:rPr>
          <w:rFonts w:eastAsia="Times New Roman" w:cs="Times New Roman"/>
          <w:bCs/>
          <w:sz w:val="24"/>
          <w:szCs w:val="24"/>
        </w:rPr>
        <w:t>This webinar was the fifth in a MSC/VALUE series presented by AAC&amp;U, SHEEO, and Taskstream  and focused on the MSC – what worked and what didn’t when it came to identifying assignments and collecting student work samples at their institutions. The presenters shared insights on how courses and assignments were identified, along with examples of assignments that worked well, and how the lessons they learned through their participation in the MSC apply to similar assessment initiatives on individual campuses.</w:t>
      </w:r>
    </w:p>
    <w:p w14:paraId="6F5D0EEF" w14:textId="77777777" w:rsidR="006D2726" w:rsidRPr="000D3F0D" w:rsidRDefault="006D2726" w:rsidP="006D2726">
      <w:pPr>
        <w:spacing w:line="240" w:lineRule="auto"/>
        <w:rPr>
          <w:rFonts w:cs="Times New Roman"/>
          <w:sz w:val="24"/>
          <w:szCs w:val="24"/>
        </w:rPr>
      </w:pPr>
    </w:p>
    <w:p w14:paraId="49D841DB" w14:textId="66EDFF6B" w:rsidR="0090490F" w:rsidRPr="00A8435C" w:rsidRDefault="0090490F" w:rsidP="00A8435C">
      <w:pPr>
        <w:rPr>
          <w:rFonts w:ascii="Times New Roman" w:hAnsi="Times New Roman" w:cs="Times New Roman"/>
        </w:rPr>
      </w:pPr>
    </w:p>
    <w:sectPr w:rsidR="0090490F" w:rsidRPr="00A8435C">
      <w:headerReference w:type="default" r:id="rId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DE0B20" w14:textId="77777777" w:rsidR="00DF7045" w:rsidRDefault="00DF7045" w:rsidP="003432E4">
      <w:pPr>
        <w:spacing w:after="0" w:line="240" w:lineRule="auto"/>
      </w:pPr>
      <w:r>
        <w:separator/>
      </w:r>
    </w:p>
  </w:endnote>
  <w:endnote w:type="continuationSeparator" w:id="0">
    <w:p w14:paraId="6AC902EB" w14:textId="77777777" w:rsidR="00DF7045" w:rsidRDefault="00DF7045" w:rsidP="00343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39BEF1" w14:textId="77777777" w:rsidR="00DF7045" w:rsidRDefault="00DF7045" w:rsidP="003432E4">
      <w:pPr>
        <w:spacing w:after="0" w:line="240" w:lineRule="auto"/>
      </w:pPr>
      <w:r>
        <w:separator/>
      </w:r>
    </w:p>
  </w:footnote>
  <w:footnote w:type="continuationSeparator" w:id="0">
    <w:p w14:paraId="218A1034" w14:textId="77777777" w:rsidR="00DF7045" w:rsidRDefault="00DF7045" w:rsidP="003432E4">
      <w:pPr>
        <w:spacing w:after="0" w:line="240" w:lineRule="auto"/>
      </w:pPr>
      <w:r>
        <w:continuationSeparator/>
      </w:r>
    </w:p>
  </w:footnote>
  <w:footnote w:id="1">
    <w:p w14:paraId="306B22DD" w14:textId="77777777" w:rsidR="0039229B" w:rsidRDefault="0039229B" w:rsidP="0039229B">
      <w:pPr>
        <w:pStyle w:val="FootnoteText"/>
      </w:pPr>
      <w:r>
        <w:rPr>
          <w:rStyle w:val="FootnoteReference"/>
        </w:rPr>
        <w:footnoteRef/>
      </w:r>
      <w:r>
        <w:t xml:space="preserve"> </w:t>
      </w:r>
      <w:r>
        <w:rPr>
          <w:rFonts w:ascii="Times New Roman" w:hAnsi="Times New Roman"/>
          <w:w w:val="105"/>
          <w:sz w:val="19"/>
        </w:rPr>
        <w:t>Original data regarding national results from the MSC includes zeros in all calculations. Unfortunately, it appears that a value of zero in their dataset has two different definitions: 1) student’s work was not assessed because the assignment did not request that criteria, in which case should be a null value, or 2) assignment did instruct student to address the specific criteria and student failed to do so which should be a zero. CCSU was not provided enough information to recalculate the national scores without zeros.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E2011" w14:textId="7325178B" w:rsidR="00174AF2" w:rsidRDefault="00174AF2">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405DA"/>
    <w:multiLevelType w:val="hybridMultilevel"/>
    <w:tmpl w:val="4F6AE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0A1951"/>
    <w:multiLevelType w:val="hybridMultilevel"/>
    <w:tmpl w:val="C0F85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366F6B"/>
    <w:multiLevelType w:val="hybridMultilevel"/>
    <w:tmpl w:val="6C044A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FA42D2"/>
    <w:multiLevelType w:val="hybridMultilevel"/>
    <w:tmpl w:val="7FE61390"/>
    <w:lvl w:ilvl="0" w:tplc="E9FAD1C4">
      <w:start w:val="1"/>
      <w:numFmt w:val="bullet"/>
      <w:lvlText w:val="•"/>
      <w:lvlJc w:val="left"/>
      <w:pPr>
        <w:tabs>
          <w:tab w:val="num" w:pos="720"/>
        </w:tabs>
        <w:ind w:left="720" w:hanging="360"/>
      </w:pPr>
      <w:rPr>
        <w:rFonts w:ascii="Arial" w:hAnsi="Arial" w:hint="default"/>
      </w:rPr>
    </w:lvl>
    <w:lvl w:ilvl="1" w:tplc="C7CA2F06">
      <w:start w:val="25"/>
      <w:numFmt w:val="bullet"/>
      <w:lvlText w:val="–"/>
      <w:lvlJc w:val="left"/>
      <w:pPr>
        <w:tabs>
          <w:tab w:val="num" w:pos="1440"/>
        </w:tabs>
        <w:ind w:left="1440" w:hanging="360"/>
      </w:pPr>
      <w:rPr>
        <w:rFonts w:ascii="Calibri" w:hAnsi="Calibri" w:hint="default"/>
      </w:rPr>
    </w:lvl>
    <w:lvl w:ilvl="2" w:tplc="43220530" w:tentative="1">
      <w:start w:val="1"/>
      <w:numFmt w:val="bullet"/>
      <w:lvlText w:val="•"/>
      <w:lvlJc w:val="left"/>
      <w:pPr>
        <w:tabs>
          <w:tab w:val="num" w:pos="2160"/>
        </w:tabs>
        <w:ind w:left="2160" w:hanging="360"/>
      </w:pPr>
      <w:rPr>
        <w:rFonts w:ascii="Arial" w:hAnsi="Arial" w:hint="default"/>
      </w:rPr>
    </w:lvl>
    <w:lvl w:ilvl="3" w:tplc="5B74E8E4" w:tentative="1">
      <w:start w:val="1"/>
      <w:numFmt w:val="bullet"/>
      <w:lvlText w:val="•"/>
      <w:lvlJc w:val="left"/>
      <w:pPr>
        <w:tabs>
          <w:tab w:val="num" w:pos="2880"/>
        </w:tabs>
        <w:ind w:left="2880" w:hanging="360"/>
      </w:pPr>
      <w:rPr>
        <w:rFonts w:ascii="Arial" w:hAnsi="Arial" w:hint="default"/>
      </w:rPr>
    </w:lvl>
    <w:lvl w:ilvl="4" w:tplc="0226B78A" w:tentative="1">
      <w:start w:val="1"/>
      <w:numFmt w:val="bullet"/>
      <w:lvlText w:val="•"/>
      <w:lvlJc w:val="left"/>
      <w:pPr>
        <w:tabs>
          <w:tab w:val="num" w:pos="3600"/>
        </w:tabs>
        <w:ind w:left="3600" w:hanging="360"/>
      </w:pPr>
      <w:rPr>
        <w:rFonts w:ascii="Arial" w:hAnsi="Arial" w:hint="default"/>
      </w:rPr>
    </w:lvl>
    <w:lvl w:ilvl="5" w:tplc="B6463AEC" w:tentative="1">
      <w:start w:val="1"/>
      <w:numFmt w:val="bullet"/>
      <w:lvlText w:val="•"/>
      <w:lvlJc w:val="left"/>
      <w:pPr>
        <w:tabs>
          <w:tab w:val="num" w:pos="4320"/>
        </w:tabs>
        <w:ind w:left="4320" w:hanging="360"/>
      </w:pPr>
      <w:rPr>
        <w:rFonts w:ascii="Arial" w:hAnsi="Arial" w:hint="default"/>
      </w:rPr>
    </w:lvl>
    <w:lvl w:ilvl="6" w:tplc="D3B44BCE" w:tentative="1">
      <w:start w:val="1"/>
      <w:numFmt w:val="bullet"/>
      <w:lvlText w:val="•"/>
      <w:lvlJc w:val="left"/>
      <w:pPr>
        <w:tabs>
          <w:tab w:val="num" w:pos="5040"/>
        </w:tabs>
        <w:ind w:left="5040" w:hanging="360"/>
      </w:pPr>
      <w:rPr>
        <w:rFonts w:ascii="Arial" w:hAnsi="Arial" w:hint="default"/>
      </w:rPr>
    </w:lvl>
    <w:lvl w:ilvl="7" w:tplc="730868FA" w:tentative="1">
      <w:start w:val="1"/>
      <w:numFmt w:val="bullet"/>
      <w:lvlText w:val="•"/>
      <w:lvlJc w:val="left"/>
      <w:pPr>
        <w:tabs>
          <w:tab w:val="num" w:pos="5760"/>
        </w:tabs>
        <w:ind w:left="5760" w:hanging="360"/>
      </w:pPr>
      <w:rPr>
        <w:rFonts w:ascii="Arial" w:hAnsi="Arial" w:hint="default"/>
      </w:rPr>
    </w:lvl>
    <w:lvl w:ilvl="8" w:tplc="DE02957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786601B"/>
    <w:multiLevelType w:val="hybridMultilevel"/>
    <w:tmpl w:val="60A2B9F6"/>
    <w:lvl w:ilvl="0" w:tplc="C79AE3F4">
      <w:start w:val="1"/>
      <w:numFmt w:val="bullet"/>
      <w:lvlText w:val="•"/>
      <w:lvlJc w:val="left"/>
      <w:pPr>
        <w:tabs>
          <w:tab w:val="num" w:pos="720"/>
        </w:tabs>
        <w:ind w:left="720" w:hanging="360"/>
      </w:pPr>
      <w:rPr>
        <w:rFonts w:ascii="Arial" w:hAnsi="Arial" w:hint="default"/>
      </w:rPr>
    </w:lvl>
    <w:lvl w:ilvl="1" w:tplc="B7CA5B56">
      <w:start w:val="25"/>
      <w:numFmt w:val="bullet"/>
      <w:lvlText w:val="–"/>
      <w:lvlJc w:val="left"/>
      <w:pPr>
        <w:tabs>
          <w:tab w:val="num" w:pos="1440"/>
        </w:tabs>
        <w:ind w:left="1440" w:hanging="360"/>
      </w:pPr>
      <w:rPr>
        <w:rFonts w:ascii="Calibri" w:hAnsi="Calibri" w:hint="default"/>
      </w:rPr>
    </w:lvl>
    <w:lvl w:ilvl="2" w:tplc="4C78EE6C" w:tentative="1">
      <w:start w:val="1"/>
      <w:numFmt w:val="bullet"/>
      <w:lvlText w:val="•"/>
      <w:lvlJc w:val="left"/>
      <w:pPr>
        <w:tabs>
          <w:tab w:val="num" w:pos="2160"/>
        </w:tabs>
        <w:ind w:left="2160" w:hanging="360"/>
      </w:pPr>
      <w:rPr>
        <w:rFonts w:ascii="Arial" w:hAnsi="Arial" w:hint="default"/>
      </w:rPr>
    </w:lvl>
    <w:lvl w:ilvl="3" w:tplc="27FEB9CA" w:tentative="1">
      <w:start w:val="1"/>
      <w:numFmt w:val="bullet"/>
      <w:lvlText w:val="•"/>
      <w:lvlJc w:val="left"/>
      <w:pPr>
        <w:tabs>
          <w:tab w:val="num" w:pos="2880"/>
        </w:tabs>
        <w:ind w:left="2880" w:hanging="360"/>
      </w:pPr>
      <w:rPr>
        <w:rFonts w:ascii="Arial" w:hAnsi="Arial" w:hint="default"/>
      </w:rPr>
    </w:lvl>
    <w:lvl w:ilvl="4" w:tplc="1B54E528" w:tentative="1">
      <w:start w:val="1"/>
      <w:numFmt w:val="bullet"/>
      <w:lvlText w:val="•"/>
      <w:lvlJc w:val="left"/>
      <w:pPr>
        <w:tabs>
          <w:tab w:val="num" w:pos="3600"/>
        </w:tabs>
        <w:ind w:left="3600" w:hanging="360"/>
      </w:pPr>
      <w:rPr>
        <w:rFonts w:ascii="Arial" w:hAnsi="Arial" w:hint="default"/>
      </w:rPr>
    </w:lvl>
    <w:lvl w:ilvl="5" w:tplc="F53468BA" w:tentative="1">
      <w:start w:val="1"/>
      <w:numFmt w:val="bullet"/>
      <w:lvlText w:val="•"/>
      <w:lvlJc w:val="left"/>
      <w:pPr>
        <w:tabs>
          <w:tab w:val="num" w:pos="4320"/>
        </w:tabs>
        <w:ind w:left="4320" w:hanging="360"/>
      </w:pPr>
      <w:rPr>
        <w:rFonts w:ascii="Arial" w:hAnsi="Arial" w:hint="default"/>
      </w:rPr>
    </w:lvl>
    <w:lvl w:ilvl="6" w:tplc="2F0E843E" w:tentative="1">
      <w:start w:val="1"/>
      <w:numFmt w:val="bullet"/>
      <w:lvlText w:val="•"/>
      <w:lvlJc w:val="left"/>
      <w:pPr>
        <w:tabs>
          <w:tab w:val="num" w:pos="5040"/>
        </w:tabs>
        <w:ind w:left="5040" w:hanging="360"/>
      </w:pPr>
      <w:rPr>
        <w:rFonts w:ascii="Arial" w:hAnsi="Arial" w:hint="default"/>
      </w:rPr>
    </w:lvl>
    <w:lvl w:ilvl="7" w:tplc="CD1C5E9A" w:tentative="1">
      <w:start w:val="1"/>
      <w:numFmt w:val="bullet"/>
      <w:lvlText w:val="•"/>
      <w:lvlJc w:val="left"/>
      <w:pPr>
        <w:tabs>
          <w:tab w:val="num" w:pos="5760"/>
        </w:tabs>
        <w:ind w:left="5760" w:hanging="360"/>
      </w:pPr>
      <w:rPr>
        <w:rFonts w:ascii="Arial" w:hAnsi="Arial" w:hint="default"/>
      </w:rPr>
    </w:lvl>
    <w:lvl w:ilvl="8" w:tplc="B6AA193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F1F44A6"/>
    <w:multiLevelType w:val="hybridMultilevel"/>
    <w:tmpl w:val="A08803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2B5B22"/>
    <w:multiLevelType w:val="hybridMultilevel"/>
    <w:tmpl w:val="E78A5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1C67C0"/>
    <w:multiLevelType w:val="hybridMultilevel"/>
    <w:tmpl w:val="5874E7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574F3D"/>
    <w:multiLevelType w:val="hybridMultilevel"/>
    <w:tmpl w:val="53D2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9310FE"/>
    <w:multiLevelType w:val="hybridMultilevel"/>
    <w:tmpl w:val="C7882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480777"/>
    <w:multiLevelType w:val="hybridMultilevel"/>
    <w:tmpl w:val="3A52D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4179A4"/>
    <w:multiLevelType w:val="hybridMultilevel"/>
    <w:tmpl w:val="D5C8D0AA"/>
    <w:lvl w:ilvl="0" w:tplc="7ECCE4C2">
      <w:start w:val="1"/>
      <w:numFmt w:val="upperRoman"/>
      <w:lvlText w:val="%1."/>
      <w:lvlJc w:val="left"/>
      <w:pPr>
        <w:ind w:left="477" w:hanging="360"/>
      </w:pPr>
      <w:rPr>
        <w:rFonts w:ascii="Calibri" w:eastAsia="Calibri" w:hAnsi="Calibri" w:cs="Calibri" w:hint="default"/>
        <w:spacing w:val="0"/>
        <w:w w:val="102"/>
        <w:sz w:val="21"/>
        <w:szCs w:val="21"/>
      </w:rPr>
    </w:lvl>
    <w:lvl w:ilvl="1" w:tplc="6CF2F782">
      <w:start w:val="1"/>
      <w:numFmt w:val="upperLetter"/>
      <w:lvlText w:val="%2."/>
      <w:lvlJc w:val="left"/>
      <w:pPr>
        <w:ind w:left="837" w:hanging="360"/>
      </w:pPr>
      <w:rPr>
        <w:rFonts w:ascii="Calibri" w:eastAsia="Calibri" w:hAnsi="Calibri" w:cs="Calibri" w:hint="default"/>
        <w:spacing w:val="0"/>
        <w:w w:val="102"/>
        <w:sz w:val="21"/>
        <w:szCs w:val="21"/>
      </w:rPr>
    </w:lvl>
    <w:lvl w:ilvl="2" w:tplc="E53A6E6E">
      <w:start w:val="1"/>
      <w:numFmt w:val="decimal"/>
      <w:lvlText w:val="%3."/>
      <w:lvlJc w:val="left"/>
      <w:pPr>
        <w:ind w:left="1557" w:hanging="360"/>
      </w:pPr>
      <w:rPr>
        <w:rFonts w:ascii="Calibri" w:eastAsia="Calibri" w:hAnsi="Calibri" w:cs="Calibri" w:hint="default"/>
        <w:spacing w:val="0"/>
        <w:w w:val="102"/>
        <w:sz w:val="21"/>
        <w:szCs w:val="21"/>
      </w:rPr>
    </w:lvl>
    <w:lvl w:ilvl="3" w:tplc="E31EA476">
      <w:start w:val="1"/>
      <w:numFmt w:val="lowerLetter"/>
      <w:lvlText w:val="%4)"/>
      <w:lvlJc w:val="left"/>
      <w:pPr>
        <w:ind w:left="1557" w:hanging="360"/>
      </w:pPr>
      <w:rPr>
        <w:rFonts w:ascii="Calibri" w:eastAsia="Calibri" w:hAnsi="Calibri" w:cs="Calibri" w:hint="default"/>
        <w:spacing w:val="0"/>
        <w:w w:val="102"/>
        <w:sz w:val="21"/>
        <w:szCs w:val="21"/>
      </w:rPr>
    </w:lvl>
    <w:lvl w:ilvl="4" w:tplc="F40AE780">
      <w:start w:val="1"/>
      <w:numFmt w:val="decimal"/>
      <w:lvlText w:val="%5."/>
      <w:lvlJc w:val="left"/>
      <w:pPr>
        <w:ind w:left="1917" w:hanging="360"/>
      </w:pPr>
      <w:rPr>
        <w:rFonts w:ascii="Calibri" w:eastAsia="Calibri" w:hAnsi="Calibri" w:cs="Calibri" w:hint="default"/>
        <w:spacing w:val="0"/>
        <w:w w:val="102"/>
        <w:sz w:val="21"/>
        <w:szCs w:val="21"/>
      </w:rPr>
    </w:lvl>
    <w:lvl w:ilvl="5" w:tplc="DB2E04EA">
      <w:start w:val="1"/>
      <w:numFmt w:val="lowerLetter"/>
      <w:lvlText w:val="%6."/>
      <w:lvlJc w:val="left"/>
      <w:pPr>
        <w:ind w:left="2277" w:hanging="360"/>
      </w:pPr>
      <w:rPr>
        <w:rFonts w:ascii="Calibri" w:eastAsia="Calibri" w:hAnsi="Calibri" w:cs="Calibri" w:hint="default"/>
        <w:spacing w:val="0"/>
        <w:w w:val="102"/>
        <w:sz w:val="21"/>
        <w:szCs w:val="21"/>
      </w:rPr>
    </w:lvl>
    <w:lvl w:ilvl="6" w:tplc="DC343C90">
      <w:numFmt w:val="bullet"/>
      <w:lvlText w:val="•"/>
      <w:lvlJc w:val="left"/>
      <w:pPr>
        <w:ind w:left="1920" w:hanging="360"/>
      </w:pPr>
      <w:rPr>
        <w:rFonts w:hint="default"/>
      </w:rPr>
    </w:lvl>
    <w:lvl w:ilvl="7" w:tplc="E3A2803A">
      <w:numFmt w:val="bullet"/>
      <w:lvlText w:val="•"/>
      <w:lvlJc w:val="left"/>
      <w:pPr>
        <w:ind w:left="2280" w:hanging="360"/>
      </w:pPr>
      <w:rPr>
        <w:rFonts w:hint="default"/>
      </w:rPr>
    </w:lvl>
    <w:lvl w:ilvl="8" w:tplc="D7E871E4">
      <w:numFmt w:val="bullet"/>
      <w:lvlText w:val="•"/>
      <w:lvlJc w:val="left"/>
      <w:pPr>
        <w:ind w:left="5160" w:hanging="360"/>
      </w:pPr>
      <w:rPr>
        <w:rFonts w:hint="default"/>
      </w:rPr>
    </w:lvl>
  </w:abstractNum>
  <w:num w:numId="1">
    <w:abstractNumId w:val="2"/>
  </w:num>
  <w:num w:numId="2">
    <w:abstractNumId w:val="4"/>
  </w:num>
  <w:num w:numId="3">
    <w:abstractNumId w:val="3"/>
  </w:num>
  <w:num w:numId="4">
    <w:abstractNumId w:val="8"/>
  </w:num>
  <w:num w:numId="5">
    <w:abstractNumId w:val="10"/>
  </w:num>
  <w:num w:numId="6">
    <w:abstractNumId w:val="0"/>
  </w:num>
  <w:num w:numId="7">
    <w:abstractNumId w:val="5"/>
  </w:num>
  <w:num w:numId="8">
    <w:abstractNumId w:val="11"/>
  </w:num>
  <w:num w:numId="9">
    <w:abstractNumId w:val="1"/>
  </w:num>
  <w:num w:numId="10">
    <w:abstractNumId w:val="7"/>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317"/>
    <w:rsid w:val="0001672D"/>
    <w:rsid w:val="000260B5"/>
    <w:rsid w:val="0005416E"/>
    <w:rsid w:val="00060FEE"/>
    <w:rsid w:val="000614D3"/>
    <w:rsid w:val="000644F6"/>
    <w:rsid w:val="000A2B42"/>
    <w:rsid w:val="000B1083"/>
    <w:rsid w:val="000D2057"/>
    <w:rsid w:val="000E265B"/>
    <w:rsid w:val="00101B5F"/>
    <w:rsid w:val="00115667"/>
    <w:rsid w:val="00131F4B"/>
    <w:rsid w:val="001320A8"/>
    <w:rsid w:val="00141272"/>
    <w:rsid w:val="001560A5"/>
    <w:rsid w:val="00167466"/>
    <w:rsid w:val="001708A3"/>
    <w:rsid w:val="00170CF1"/>
    <w:rsid w:val="00174AF2"/>
    <w:rsid w:val="001756B9"/>
    <w:rsid w:val="001819F2"/>
    <w:rsid w:val="001B1BEC"/>
    <w:rsid w:val="001B4222"/>
    <w:rsid w:val="001D4D59"/>
    <w:rsid w:val="0020305E"/>
    <w:rsid w:val="00215010"/>
    <w:rsid w:val="00223D72"/>
    <w:rsid w:val="0023301D"/>
    <w:rsid w:val="00233741"/>
    <w:rsid w:val="002503C2"/>
    <w:rsid w:val="002648AC"/>
    <w:rsid w:val="00275CD7"/>
    <w:rsid w:val="00296A5B"/>
    <w:rsid w:val="00297FAB"/>
    <w:rsid w:val="002A0817"/>
    <w:rsid w:val="002C30B6"/>
    <w:rsid w:val="002D38CE"/>
    <w:rsid w:val="002D46FF"/>
    <w:rsid w:val="00320EC8"/>
    <w:rsid w:val="00322884"/>
    <w:rsid w:val="00334400"/>
    <w:rsid w:val="0034013A"/>
    <w:rsid w:val="003432E4"/>
    <w:rsid w:val="003765C5"/>
    <w:rsid w:val="0039229B"/>
    <w:rsid w:val="003B66CB"/>
    <w:rsid w:val="003F2D53"/>
    <w:rsid w:val="004126AB"/>
    <w:rsid w:val="004355BD"/>
    <w:rsid w:val="00436454"/>
    <w:rsid w:val="004415F4"/>
    <w:rsid w:val="00450BD2"/>
    <w:rsid w:val="00476784"/>
    <w:rsid w:val="004A4DF2"/>
    <w:rsid w:val="004C18CC"/>
    <w:rsid w:val="004C570D"/>
    <w:rsid w:val="004D1B4F"/>
    <w:rsid w:val="004D61E1"/>
    <w:rsid w:val="00513C7B"/>
    <w:rsid w:val="00520505"/>
    <w:rsid w:val="005470EA"/>
    <w:rsid w:val="00557664"/>
    <w:rsid w:val="00595CC8"/>
    <w:rsid w:val="005A2CAF"/>
    <w:rsid w:val="005E4800"/>
    <w:rsid w:val="005E55FF"/>
    <w:rsid w:val="005E6EBD"/>
    <w:rsid w:val="00600EAA"/>
    <w:rsid w:val="00616F8E"/>
    <w:rsid w:val="006269F8"/>
    <w:rsid w:val="006335C8"/>
    <w:rsid w:val="00637E66"/>
    <w:rsid w:val="006560B8"/>
    <w:rsid w:val="00691A6B"/>
    <w:rsid w:val="006A3088"/>
    <w:rsid w:val="006A51E6"/>
    <w:rsid w:val="006C70F9"/>
    <w:rsid w:val="006D2726"/>
    <w:rsid w:val="006E4F6E"/>
    <w:rsid w:val="006E5547"/>
    <w:rsid w:val="006E56D3"/>
    <w:rsid w:val="006E7871"/>
    <w:rsid w:val="006F1293"/>
    <w:rsid w:val="006F5B39"/>
    <w:rsid w:val="00705D91"/>
    <w:rsid w:val="00721A05"/>
    <w:rsid w:val="00727397"/>
    <w:rsid w:val="007434DB"/>
    <w:rsid w:val="00757A56"/>
    <w:rsid w:val="00764223"/>
    <w:rsid w:val="0076572E"/>
    <w:rsid w:val="00775400"/>
    <w:rsid w:val="00777401"/>
    <w:rsid w:val="007862B1"/>
    <w:rsid w:val="00797F93"/>
    <w:rsid w:val="007A05D9"/>
    <w:rsid w:val="007B46EA"/>
    <w:rsid w:val="007D4C44"/>
    <w:rsid w:val="00812D7B"/>
    <w:rsid w:val="0082048F"/>
    <w:rsid w:val="00821480"/>
    <w:rsid w:val="008449FC"/>
    <w:rsid w:val="00850D29"/>
    <w:rsid w:val="00865293"/>
    <w:rsid w:val="00872547"/>
    <w:rsid w:val="00873740"/>
    <w:rsid w:val="0087530B"/>
    <w:rsid w:val="00877A6A"/>
    <w:rsid w:val="0088109F"/>
    <w:rsid w:val="00885DC0"/>
    <w:rsid w:val="00886B76"/>
    <w:rsid w:val="008912F5"/>
    <w:rsid w:val="008B4F5C"/>
    <w:rsid w:val="008C0E0D"/>
    <w:rsid w:val="008C1D69"/>
    <w:rsid w:val="008C47B9"/>
    <w:rsid w:val="008E7317"/>
    <w:rsid w:val="008F14DC"/>
    <w:rsid w:val="008F3DBB"/>
    <w:rsid w:val="008F61F7"/>
    <w:rsid w:val="0090490F"/>
    <w:rsid w:val="00924FE1"/>
    <w:rsid w:val="00940424"/>
    <w:rsid w:val="00950997"/>
    <w:rsid w:val="00952A10"/>
    <w:rsid w:val="00966304"/>
    <w:rsid w:val="00974CFC"/>
    <w:rsid w:val="009C6D0E"/>
    <w:rsid w:val="009E1DB8"/>
    <w:rsid w:val="009E612B"/>
    <w:rsid w:val="009E61CD"/>
    <w:rsid w:val="009E7BD7"/>
    <w:rsid w:val="00A24CD6"/>
    <w:rsid w:val="00A334FB"/>
    <w:rsid w:val="00A45E97"/>
    <w:rsid w:val="00A46B42"/>
    <w:rsid w:val="00A7236E"/>
    <w:rsid w:val="00A8435C"/>
    <w:rsid w:val="00A86BC9"/>
    <w:rsid w:val="00AB20F3"/>
    <w:rsid w:val="00AC0340"/>
    <w:rsid w:val="00AC6EFE"/>
    <w:rsid w:val="00B0049E"/>
    <w:rsid w:val="00B04780"/>
    <w:rsid w:val="00B11ECC"/>
    <w:rsid w:val="00B27731"/>
    <w:rsid w:val="00B30C01"/>
    <w:rsid w:val="00B351D8"/>
    <w:rsid w:val="00B42540"/>
    <w:rsid w:val="00B72B1E"/>
    <w:rsid w:val="00B82089"/>
    <w:rsid w:val="00BA32D0"/>
    <w:rsid w:val="00BA52FB"/>
    <w:rsid w:val="00BB2908"/>
    <w:rsid w:val="00BC0A8B"/>
    <w:rsid w:val="00BE28E4"/>
    <w:rsid w:val="00BE7DA9"/>
    <w:rsid w:val="00BF4546"/>
    <w:rsid w:val="00BF66F3"/>
    <w:rsid w:val="00C01FA9"/>
    <w:rsid w:val="00C12943"/>
    <w:rsid w:val="00C43FB7"/>
    <w:rsid w:val="00C440DA"/>
    <w:rsid w:val="00C4743B"/>
    <w:rsid w:val="00C9437D"/>
    <w:rsid w:val="00CA75A2"/>
    <w:rsid w:val="00CC119F"/>
    <w:rsid w:val="00CC6D93"/>
    <w:rsid w:val="00CD7D1B"/>
    <w:rsid w:val="00CE5B53"/>
    <w:rsid w:val="00D01E60"/>
    <w:rsid w:val="00D05F01"/>
    <w:rsid w:val="00D268EA"/>
    <w:rsid w:val="00D64BEB"/>
    <w:rsid w:val="00D7398C"/>
    <w:rsid w:val="00DA1C4C"/>
    <w:rsid w:val="00DB7093"/>
    <w:rsid w:val="00DC2ADC"/>
    <w:rsid w:val="00DD1934"/>
    <w:rsid w:val="00DD7AD5"/>
    <w:rsid w:val="00DE1608"/>
    <w:rsid w:val="00DF7045"/>
    <w:rsid w:val="00E02FB0"/>
    <w:rsid w:val="00E06121"/>
    <w:rsid w:val="00E22EC1"/>
    <w:rsid w:val="00E453E0"/>
    <w:rsid w:val="00E54399"/>
    <w:rsid w:val="00E62130"/>
    <w:rsid w:val="00E62645"/>
    <w:rsid w:val="00E62D85"/>
    <w:rsid w:val="00E64E9A"/>
    <w:rsid w:val="00E77FB7"/>
    <w:rsid w:val="00EA35AF"/>
    <w:rsid w:val="00EB6DC5"/>
    <w:rsid w:val="00ED1188"/>
    <w:rsid w:val="00ED1D12"/>
    <w:rsid w:val="00ED77AD"/>
    <w:rsid w:val="00F01876"/>
    <w:rsid w:val="00F05211"/>
    <w:rsid w:val="00F23E61"/>
    <w:rsid w:val="00F27BF1"/>
    <w:rsid w:val="00F534F8"/>
    <w:rsid w:val="00F7514C"/>
    <w:rsid w:val="00F75EEF"/>
    <w:rsid w:val="00F87FA7"/>
    <w:rsid w:val="00F9305F"/>
    <w:rsid w:val="00FA67B3"/>
    <w:rsid w:val="00FB381B"/>
    <w:rsid w:val="00FB7E69"/>
    <w:rsid w:val="00FC0FC3"/>
    <w:rsid w:val="00FE0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D81C12"/>
  <w15:chartTrackingRefBased/>
  <w15:docId w15:val="{3821663B-49A2-41AE-BA5E-1C6A088C1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8E7317"/>
    <w:pPr>
      <w:keepNext/>
      <w:keepLines/>
      <w:spacing w:before="240" w:after="0" w:line="240" w:lineRule="auto"/>
      <w:outlineLvl w:val="0"/>
    </w:pPr>
    <w:rPr>
      <w:rFonts w:ascii="Times New Roman" w:eastAsia="Times New Roman" w:hAnsi="Times New Roman" w:cs="Times New Roman"/>
      <w:b/>
      <w:bCs/>
      <w:sz w:val="26"/>
      <w:szCs w:val="28"/>
    </w:rPr>
  </w:style>
  <w:style w:type="paragraph" w:styleId="Heading2">
    <w:name w:val="heading 2"/>
    <w:basedOn w:val="Normal"/>
    <w:next w:val="Normal"/>
    <w:link w:val="Heading2Char"/>
    <w:uiPriority w:val="9"/>
    <w:semiHidden/>
    <w:unhideWhenUsed/>
    <w:qFormat/>
    <w:rsid w:val="00F87F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0187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E7317"/>
    <w:pPr>
      <w:ind w:left="720"/>
      <w:contextualSpacing/>
    </w:pPr>
  </w:style>
  <w:style w:type="character" w:styleId="Hyperlink">
    <w:name w:val="Hyperlink"/>
    <w:basedOn w:val="DefaultParagraphFont"/>
    <w:uiPriority w:val="99"/>
    <w:unhideWhenUsed/>
    <w:rsid w:val="008E7317"/>
    <w:rPr>
      <w:color w:val="0563C1" w:themeColor="hyperlink"/>
      <w:u w:val="single"/>
    </w:rPr>
  </w:style>
  <w:style w:type="character" w:customStyle="1" w:styleId="Heading1Char">
    <w:name w:val="Heading 1 Char"/>
    <w:basedOn w:val="DefaultParagraphFont"/>
    <w:link w:val="Heading1"/>
    <w:uiPriority w:val="99"/>
    <w:rsid w:val="008E7317"/>
    <w:rPr>
      <w:rFonts w:ascii="Times New Roman" w:eastAsia="Times New Roman" w:hAnsi="Times New Roman" w:cs="Times New Roman"/>
      <w:b/>
      <w:bCs/>
      <w:sz w:val="26"/>
      <w:szCs w:val="28"/>
    </w:rPr>
  </w:style>
  <w:style w:type="character" w:styleId="Strong">
    <w:name w:val="Strong"/>
    <w:basedOn w:val="DefaultParagraphFont"/>
    <w:uiPriority w:val="22"/>
    <w:qFormat/>
    <w:rsid w:val="008E7317"/>
    <w:rPr>
      <w:b/>
      <w:bCs/>
    </w:rPr>
  </w:style>
  <w:style w:type="paragraph" w:styleId="Header">
    <w:name w:val="header"/>
    <w:basedOn w:val="Normal"/>
    <w:link w:val="HeaderChar"/>
    <w:uiPriority w:val="99"/>
    <w:unhideWhenUsed/>
    <w:rsid w:val="003432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32E4"/>
  </w:style>
  <w:style w:type="paragraph" w:styleId="Footer">
    <w:name w:val="footer"/>
    <w:basedOn w:val="Normal"/>
    <w:link w:val="FooterChar"/>
    <w:uiPriority w:val="99"/>
    <w:unhideWhenUsed/>
    <w:rsid w:val="003432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32E4"/>
  </w:style>
  <w:style w:type="character" w:styleId="CommentReference">
    <w:name w:val="annotation reference"/>
    <w:basedOn w:val="DefaultParagraphFont"/>
    <w:uiPriority w:val="99"/>
    <w:semiHidden/>
    <w:unhideWhenUsed/>
    <w:rsid w:val="001320A8"/>
    <w:rPr>
      <w:sz w:val="16"/>
      <w:szCs w:val="16"/>
    </w:rPr>
  </w:style>
  <w:style w:type="paragraph" w:styleId="CommentText">
    <w:name w:val="annotation text"/>
    <w:basedOn w:val="Normal"/>
    <w:link w:val="CommentTextChar"/>
    <w:uiPriority w:val="99"/>
    <w:unhideWhenUsed/>
    <w:rsid w:val="001320A8"/>
    <w:pPr>
      <w:spacing w:line="240" w:lineRule="auto"/>
    </w:pPr>
    <w:rPr>
      <w:sz w:val="20"/>
      <w:szCs w:val="20"/>
    </w:rPr>
  </w:style>
  <w:style w:type="character" w:customStyle="1" w:styleId="CommentTextChar">
    <w:name w:val="Comment Text Char"/>
    <w:basedOn w:val="DefaultParagraphFont"/>
    <w:link w:val="CommentText"/>
    <w:uiPriority w:val="99"/>
    <w:rsid w:val="001320A8"/>
    <w:rPr>
      <w:sz w:val="20"/>
      <w:szCs w:val="20"/>
    </w:rPr>
  </w:style>
  <w:style w:type="paragraph" w:styleId="CommentSubject">
    <w:name w:val="annotation subject"/>
    <w:basedOn w:val="CommentText"/>
    <w:next w:val="CommentText"/>
    <w:link w:val="CommentSubjectChar"/>
    <w:uiPriority w:val="99"/>
    <w:semiHidden/>
    <w:unhideWhenUsed/>
    <w:rsid w:val="001320A8"/>
    <w:rPr>
      <w:b/>
      <w:bCs/>
    </w:rPr>
  </w:style>
  <w:style w:type="character" w:customStyle="1" w:styleId="CommentSubjectChar">
    <w:name w:val="Comment Subject Char"/>
    <w:basedOn w:val="CommentTextChar"/>
    <w:link w:val="CommentSubject"/>
    <w:uiPriority w:val="99"/>
    <w:semiHidden/>
    <w:rsid w:val="001320A8"/>
    <w:rPr>
      <w:b/>
      <w:bCs/>
      <w:sz w:val="20"/>
      <w:szCs w:val="20"/>
    </w:rPr>
  </w:style>
  <w:style w:type="paragraph" w:styleId="BalloonText">
    <w:name w:val="Balloon Text"/>
    <w:basedOn w:val="Normal"/>
    <w:link w:val="BalloonTextChar"/>
    <w:uiPriority w:val="99"/>
    <w:semiHidden/>
    <w:unhideWhenUsed/>
    <w:rsid w:val="001320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0A8"/>
    <w:rPr>
      <w:rFonts w:ascii="Segoe UI" w:hAnsi="Segoe UI" w:cs="Segoe UI"/>
      <w:sz w:val="18"/>
      <w:szCs w:val="18"/>
    </w:rPr>
  </w:style>
  <w:style w:type="character" w:styleId="FollowedHyperlink">
    <w:name w:val="FollowedHyperlink"/>
    <w:basedOn w:val="DefaultParagraphFont"/>
    <w:uiPriority w:val="99"/>
    <w:semiHidden/>
    <w:unhideWhenUsed/>
    <w:rsid w:val="00EB6DC5"/>
    <w:rPr>
      <w:color w:val="954F72" w:themeColor="followedHyperlink"/>
      <w:u w:val="single"/>
    </w:rPr>
  </w:style>
  <w:style w:type="paragraph" w:styleId="FootnoteText">
    <w:name w:val="footnote text"/>
    <w:basedOn w:val="Normal"/>
    <w:link w:val="FootnoteTextChar"/>
    <w:uiPriority w:val="99"/>
    <w:semiHidden/>
    <w:unhideWhenUsed/>
    <w:rsid w:val="00B30C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0C01"/>
    <w:rPr>
      <w:sz w:val="20"/>
      <w:szCs w:val="20"/>
    </w:rPr>
  </w:style>
  <w:style w:type="character" w:styleId="FootnoteReference">
    <w:name w:val="footnote reference"/>
    <w:basedOn w:val="DefaultParagraphFont"/>
    <w:uiPriority w:val="99"/>
    <w:semiHidden/>
    <w:unhideWhenUsed/>
    <w:rsid w:val="00B30C01"/>
    <w:rPr>
      <w:vertAlign w:val="superscript"/>
    </w:rPr>
  </w:style>
  <w:style w:type="paragraph" w:styleId="Caption">
    <w:name w:val="caption"/>
    <w:basedOn w:val="Normal"/>
    <w:next w:val="Normal"/>
    <w:uiPriority w:val="35"/>
    <w:unhideWhenUsed/>
    <w:qFormat/>
    <w:rsid w:val="00AC0340"/>
    <w:pPr>
      <w:spacing w:after="200" w:line="240" w:lineRule="auto"/>
    </w:pPr>
    <w:rPr>
      <w:i/>
      <w:iCs/>
      <w:color w:val="44546A" w:themeColor="text2"/>
      <w:sz w:val="18"/>
      <w:szCs w:val="18"/>
    </w:rPr>
  </w:style>
  <w:style w:type="character" w:customStyle="1" w:styleId="Heading3Char">
    <w:name w:val="Heading 3 Char"/>
    <w:basedOn w:val="DefaultParagraphFont"/>
    <w:link w:val="Heading3"/>
    <w:uiPriority w:val="9"/>
    <w:rsid w:val="00F01876"/>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uiPriority w:val="1"/>
    <w:qFormat/>
    <w:rsid w:val="00F01876"/>
    <w:pPr>
      <w:widowControl w:val="0"/>
      <w:autoSpaceDE w:val="0"/>
      <w:autoSpaceDN w:val="0"/>
      <w:spacing w:after="0" w:line="240" w:lineRule="auto"/>
    </w:pPr>
    <w:rPr>
      <w:rFonts w:ascii="Calibri" w:eastAsia="Calibri" w:hAnsi="Calibri" w:cs="Calibri"/>
      <w:sz w:val="21"/>
      <w:szCs w:val="21"/>
    </w:rPr>
  </w:style>
  <w:style w:type="character" w:customStyle="1" w:styleId="BodyTextChar">
    <w:name w:val="Body Text Char"/>
    <w:basedOn w:val="DefaultParagraphFont"/>
    <w:link w:val="BodyText"/>
    <w:uiPriority w:val="1"/>
    <w:rsid w:val="00F01876"/>
    <w:rPr>
      <w:rFonts w:ascii="Calibri" w:eastAsia="Calibri" w:hAnsi="Calibri" w:cs="Calibri"/>
      <w:sz w:val="21"/>
      <w:szCs w:val="21"/>
    </w:rPr>
  </w:style>
  <w:style w:type="paragraph" w:customStyle="1" w:styleId="TableParagraph">
    <w:name w:val="Table Paragraph"/>
    <w:basedOn w:val="Normal"/>
    <w:uiPriority w:val="1"/>
    <w:qFormat/>
    <w:rsid w:val="00F01876"/>
    <w:pPr>
      <w:widowControl w:val="0"/>
      <w:autoSpaceDE w:val="0"/>
      <w:autoSpaceDN w:val="0"/>
      <w:spacing w:after="0" w:line="163" w:lineRule="exact"/>
      <w:jc w:val="center"/>
    </w:pPr>
    <w:rPr>
      <w:rFonts w:ascii="Calibri" w:eastAsia="Calibri" w:hAnsi="Calibri" w:cs="Calibri"/>
    </w:rPr>
  </w:style>
  <w:style w:type="character" w:customStyle="1" w:styleId="Heading2Char">
    <w:name w:val="Heading 2 Char"/>
    <w:basedOn w:val="DefaultParagraphFont"/>
    <w:link w:val="Heading2"/>
    <w:uiPriority w:val="9"/>
    <w:semiHidden/>
    <w:rsid w:val="00F87FA7"/>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F05211"/>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22E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7195">
      <w:bodyDiv w:val="1"/>
      <w:marLeft w:val="0"/>
      <w:marRight w:val="0"/>
      <w:marTop w:val="0"/>
      <w:marBottom w:val="0"/>
      <w:divBdr>
        <w:top w:val="none" w:sz="0" w:space="0" w:color="auto"/>
        <w:left w:val="none" w:sz="0" w:space="0" w:color="auto"/>
        <w:bottom w:val="none" w:sz="0" w:space="0" w:color="auto"/>
        <w:right w:val="none" w:sz="0" w:space="0" w:color="auto"/>
      </w:divBdr>
      <w:divsChild>
        <w:div w:id="1317953873">
          <w:marLeft w:val="0"/>
          <w:marRight w:val="0"/>
          <w:marTop w:val="0"/>
          <w:marBottom w:val="0"/>
          <w:divBdr>
            <w:top w:val="single" w:sz="36" w:space="0" w:color="AC051A"/>
            <w:left w:val="single" w:sz="6" w:space="0" w:color="AC051A"/>
            <w:bottom w:val="none" w:sz="0" w:space="0" w:color="auto"/>
            <w:right w:val="single" w:sz="6" w:space="0" w:color="AC051A"/>
          </w:divBdr>
          <w:divsChild>
            <w:div w:id="1668096791">
              <w:marLeft w:val="0"/>
              <w:marRight w:val="0"/>
              <w:marTop w:val="0"/>
              <w:marBottom w:val="0"/>
              <w:divBdr>
                <w:top w:val="none" w:sz="0" w:space="0" w:color="auto"/>
                <w:left w:val="none" w:sz="0" w:space="0" w:color="auto"/>
                <w:bottom w:val="none" w:sz="0" w:space="0" w:color="auto"/>
                <w:right w:val="none" w:sz="0" w:space="0" w:color="auto"/>
              </w:divBdr>
              <w:divsChild>
                <w:div w:id="5520844">
                  <w:marLeft w:val="0"/>
                  <w:marRight w:val="0"/>
                  <w:marTop w:val="0"/>
                  <w:marBottom w:val="0"/>
                  <w:divBdr>
                    <w:top w:val="none" w:sz="0" w:space="0" w:color="auto"/>
                    <w:left w:val="none" w:sz="0" w:space="0" w:color="auto"/>
                    <w:bottom w:val="none" w:sz="0" w:space="0" w:color="auto"/>
                    <w:right w:val="none" w:sz="0" w:space="0" w:color="auto"/>
                  </w:divBdr>
                  <w:divsChild>
                    <w:div w:id="1644777454">
                      <w:marLeft w:val="0"/>
                      <w:marRight w:val="0"/>
                      <w:marTop w:val="0"/>
                      <w:marBottom w:val="0"/>
                      <w:divBdr>
                        <w:top w:val="none" w:sz="0" w:space="0" w:color="auto"/>
                        <w:left w:val="none" w:sz="0" w:space="0" w:color="auto"/>
                        <w:bottom w:val="none" w:sz="0" w:space="0" w:color="auto"/>
                        <w:right w:val="none" w:sz="0" w:space="0" w:color="auto"/>
                      </w:divBdr>
                      <w:divsChild>
                        <w:div w:id="38744390">
                          <w:marLeft w:val="0"/>
                          <w:marRight w:val="0"/>
                          <w:marTop w:val="0"/>
                          <w:marBottom w:val="0"/>
                          <w:divBdr>
                            <w:top w:val="none" w:sz="0" w:space="0" w:color="auto"/>
                            <w:left w:val="none" w:sz="0" w:space="0" w:color="auto"/>
                            <w:bottom w:val="none" w:sz="0" w:space="0" w:color="auto"/>
                            <w:right w:val="none" w:sz="0" w:space="0" w:color="auto"/>
                          </w:divBdr>
                          <w:divsChild>
                            <w:div w:id="1393041323">
                              <w:marLeft w:val="0"/>
                              <w:marRight w:val="0"/>
                              <w:marTop w:val="0"/>
                              <w:marBottom w:val="0"/>
                              <w:divBdr>
                                <w:top w:val="none" w:sz="0" w:space="0" w:color="auto"/>
                                <w:left w:val="none" w:sz="0" w:space="0" w:color="auto"/>
                                <w:bottom w:val="none" w:sz="0" w:space="0" w:color="auto"/>
                                <w:right w:val="none" w:sz="0" w:space="0" w:color="auto"/>
                              </w:divBdr>
                              <w:divsChild>
                                <w:div w:id="770203470">
                                  <w:marLeft w:val="0"/>
                                  <w:marRight w:val="0"/>
                                  <w:marTop w:val="0"/>
                                  <w:marBottom w:val="0"/>
                                  <w:divBdr>
                                    <w:top w:val="none" w:sz="0" w:space="0" w:color="auto"/>
                                    <w:left w:val="none" w:sz="0" w:space="0" w:color="auto"/>
                                    <w:bottom w:val="none" w:sz="0" w:space="0" w:color="auto"/>
                                    <w:right w:val="none" w:sz="0" w:space="0" w:color="auto"/>
                                  </w:divBdr>
                                  <w:divsChild>
                                    <w:div w:id="87169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608445">
      <w:bodyDiv w:val="1"/>
      <w:marLeft w:val="0"/>
      <w:marRight w:val="0"/>
      <w:marTop w:val="0"/>
      <w:marBottom w:val="0"/>
      <w:divBdr>
        <w:top w:val="none" w:sz="0" w:space="0" w:color="auto"/>
        <w:left w:val="none" w:sz="0" w:space="0" w:color="auto"/>
        <w:bottom w:val="none" w:sz="0" w:space="0" w:color="auto"/>
        <w:right w:val="none" w:sz="0" w:space="0" w:color="auto"/>
      </w:divBdr>
      <w:divsChild>
        <w:div w:id="612250569">
          <w:marLeft w:val="720"/>
          <w:marRight w:val="0"/>
          <w:marTop w:val="240"/>
          <w:marBottom w:val="0"/>
          <w:divBdr>
            <w:top w:val="none" w:sz="0" w:space="0" w:color="auto"/>
            <w:left w:val="none" w:sz="0" w:space="0" w:color="auto"/>
            <w:bottom w:val="none" w:sz="0" w:space="0" w:color="auto"/>
            <w:right w:val="none" w:sz="0" w:space="0" w:color="auto"/>
          </w:divBdr>
        </w:div>
        <w:div w:id="1247496245">
          <w:marLeft w:val="1440"/>
          <w:marRight w:val="0"/>
          <w:marTop w:val="240"/>
          <w:marBottom w:val="0"/>
          <w:divBdr>
            <w:top w:val="none" w:sz="0" w:space="0" w:color="auto"/>
            <w:left w:val="none" w:sz="0" w:space="0" w:color="auto"/>
            <w:bottom w:val="none" w:sz="0" w:space="0" w:color="auto"/>
            <w:right w:val="none" w:sz="0" w:space="0" w:color="auto"/>
          </w:divBdr>
        </w:div>
        <w:div w:id="598488244">
          <w:marLeft w:val="1440"/>
          <w:marRight w:val="0"/>
          <w:marTop w:val="240"/>
          <w:marBottom w:val="0"/>
          <w:divBdr>
            <w:top w:val="none" w:sz="0" w:space="0" w:color="auto"/>
            <w:left w:val="none" w:sz="0" w:space="0" w:color="auto"/>
            <w:bottom w:val="none" w:sz="0" w:space="0" w:color="auto"/>
            <w:right w:val="none" w:sz="0" w:space="0" w:color="auto"/>
          </w:divBdr>
        </w:div>
        <w:div w:id="1765497316">
          <w:marLeft w:val="1440"/>
          <w:marRight w:val="0"/>
          <w:marTop w:val="240"/>
          <w:marBottom w:val="0"/>
          <w:divBdr>
            <w:top w:val="none" w:sz="0" w:space="0" w:color="auto"/>
            <w:left w:val="none" w:sz="0" w:space="0" w:color="auto"/>
            <w:bottom w:val="none" w:sz="0" w:space="0" w:color="auto"/>
            <w:right w:val="none" w:sz="0" w:space="0" w:color="auto"/>
          </w:divBdr>
        </w:div>
        <w:div w:id="1845585158">
          <w:marLeft w:val="720"/>
          <w:marRight w:val="0"/>
          <w:marTop w:val="360"/>
          <w:marBottom w:val="0"/>
          <w:divBdr>
            <w:top w:val="none" w:sz="0" w:space="0" w:color="auto"/>
            <w:left w:val="none" w:sz="0" w:space="0" w:color="auto"/>
            <w:bottom w:val="none" w:sz="0" w:space="0" w:color="auto"/>
            <w:right w:val="none" w:sz="0" w:space="0" w:color="auto"/>
          </w:divBdr>
        </w:div>
        <w:div w:id="1861503183">
          <w:marLeft w:val="720"/>
          <w:marRight w:val="0"/>
          <w:marTop w:val="360"/>
          <w:marBottom w:val="0"/>
          <w:divBdr>
            <w:top w:val="none" w:sz="0" w:space="0" w:color="auto"/>
            <w:left w:val="none" w:sz="0" w:space="0" w:color="auto"/>
            <w:bottom w:val="none" w:sz="0" w:space="0" w:color="auto"/>
            <w:right w:val="none" w:sz="0" w:space="0" w:color="auto"/>
          </w:divBdr>
        </w:div>
        <w:div w:id="1640266380">
          <w:marLeft w:val="1440"/>
          <w:marRight w:val="0"/>
          <w:marTop w:val="240"/>
          <w:marBottom w:val="90"/>
          <w:divBdr>
            <w:top w:val="none" w:sz="0" w:space="0" w:color="auto"/>
            <w:left w:val="none" w:sz="0" w:space="0" w:color="auto"/>
            <w:bottom w:val="none" w:sz="0" w:space="0" w:color="auto"/>
            <w:right w:val="none" w:sz="0" w:space="0" w:color="auto"/>
          </w:divBdr>
        </w:div>
        <w:div w:id="746194548">
          <w:marLeft w:val="1440"/>
          <w:marRight w:val="0"/>
          <w:marTop w:val="240"/>
          <w:marBottom w:val="90"/>
          <w:divBdr>
            <w:top w:val="none" w:sz="0" w:space="0" w:color="auto"/>
            <w:left w:val="none" w:sz="0" w:space="0" w:color="auto"/>
            <w:bottom w:val="none" w:sz="0" w:space="0" w:color="auto"/>
            <w:right w:val="none" w:sz="0" w:space="0" w:color="auto"/>
          </w:divBdr>
        </w:div>
      </w:divsChild>
    </w:div>
    <w:div w:id="1459880912">
      <w:bodyDiv w:val="1"/>
      <w:marLeft w:val="0"/>
      <w:marRight w:val="0"/>
      <w:marTop w:val="0"/>
      <w:marBottom w:val="0"/>
      <w:divBdr>
        <w:top w:val="none" w:sz="0" w:space="0" w:color="auto"/>
        <w:left w:val="none" w:sz="0" w:space="0" w:color="auto"/>
        <w:bottom w:val="none" w:sz="0" w:space="0" w:color="auto"/>
        <w:right w:val="none" w:sz="0" w:space="0" w:color="auto"/>
      </w:divBdr>
      <w:divsChild>
        <w:div w:id="1379893242">
          <w:marLeft w:val="720"/>
          <w:marRight w:val="0"/>
          <w:marTop w:val="240"/>
          <w:marBottom w:val="0"/>
          <w:divBdr>
            <w:top w:val="none" w:sz="0" w:space="0" w:color="auto"/>
            <w:left w:val="none" w:sz="0" w:space="0" w:color="auto"/>
            <w:bottom w:val="none" w:sz="0" w:space="0" w:color="auto"/>
            <w:right w:val="none" w:sz="0" w:space="0" w:color="auto"/>
          </w:divBdr>
        </w:div>
        <w:div w:id="1039357033">
          <w:marLeft w:val="720"/>
          <w:marRight w:val="0"/>
          <w:marTop w:val="240"/>
          <w:marBottom w:val="0"/>
          <w:divBdr>
            <w:top w:val="none" w:sz="0" w:space="0" w:color="auto"/>
            <w:left w:val="none" w:sz="0" w:space="0" w:color="auto"/>
            <w:bottom w:val="none" w:sz="0" w:space="0" w:color="auto"/>
            <w:right w:val="none" w:sz="0" w:space="0" w:color="auto"/>
          </w:divBdr>
        </w:div>
        <w:div w:id="1792899803">
          <w:marLeft w:val="720"/>
          <w:marRight w:val="0"/>
          <w:marTop w:val="240"/>
          <w:marBottom w:val="0"/>
          <w:divBdr>
            <w:top w:val="none" w:sz="0" w:space="0" w:color="auto"/>
            <w:left w:val="none" w:sz="0" w:space="0" w:color="auto"/>
            <w:bottom w:val="none" w:sz="0" w:space="0" w:color="auto"/>
            <w:right w:val="none" w:sz="0" w:space="0" w:color="auto"/>
          </w:divBdr>
        </w:div>
        <w:div w:id="457261376">
          <w:marLeft w:val="1440"/>
          <w:marRight w:val="0"/>
          <w:marTop w:val="240"/>
          <w:marBottom w:val="0"/>
          <w:divBdr>
            <w:top w:val="none" w:sz="0" w:space="0" w:color="auto"/>
            <w:left w:val="none" w:sz="0" w:space="0" w:color="auto"/>
            <w:bottom w:val="none" w:sz="0" w:space="0" w:color="auto"/>
            <w:right w:val="none" w:sz="0" w:space="0" w:color="auto"/>
          </w:divBdr>
        </w:div>
        <w:div w:id="2084985007">
          <w:marLeft w:val="720"/>
          <w:marRight w:val="0"/>
          <w:marTop w:val="240"/>
          <w:marBottom w:val="0"/>
          <w:divBdr>
            <w:top w:val="none" w:sz="0" w:space="0" w:color="auto"/>
            <w:left w:val="none" w:sz="0" w:space="0" w:color="auto"/>
            <w:bottom w:val="none" w:sz="0" w:space="0" w:color="auto"/>
            <w:right w:val="none" w:sz="0" w:space="0" w:color="auto"/>
          </w:divBdr>
        </w:div>
        <w:div w:id="415051891">
          <w:marLeft w:val="720"/>
          <w:marRight w:val="0"/>
          <w:marTop w:val="240"/>
          <w:marBottom w:val="0"/>
          <w:divBdr>
            <w:top w:val="none" w:sz="0" w:space="0" w:color="auto"/>
            <w:left w:val="none" w:sz="0" w:space="0" w:color="auto"/>
            <w:bottom w:val="none" w:sz="0" w:space="0" w:color="auto"/>
            <w:right w:val="none" w:sz="0" w:space="0" w:color="auto"/>
          </w:divBdr>
        </w:div>
        <w:div w:id="172306209">
          <w:marLeft w:val="1440"/>
          <w:marRight w:val="0"/>
          <w:marTop w:val="240"/>
          <w:marBottom w:val="0"/>
          <w:divBdr>
            <w:top w:val="none" w:sz="0" w:space="0" w:color="auto"/>
            <w:left w:val="none" w:sz="0" w:space="0" w:color="auto"/>
            <w:bottom w:val="none" w:sz="0" w:space="0" w:color="auto"/>
            <w:right w:val="none" w:sz="0" w:space="0" w:color="auto"/>
          </w:divBdr>
        </w:div>
        <w:div w:id="2119136556">
          <w:marLeft w:val="720"/>
          <w:marRight w:val="0"/>
          <w:marTop w:val="240"/>
          <w:marBottom w:val="0"/>
          <w:divBdr>
            <w:top w:val="none" w:sz="0" w:space="0" w:color="auto"/>
            <w:left w:val="none" w:sz="0" w:space="0" w:color="auto"/>
            <w:bottom w:val="none" w:sz="0" w:space="0" w:color="auto"/>
            <w:right w:val="none" w:sz="0" w:space="0" w:color="auto"/>
          </w:divBdr>
        </w:div>
      </w:divsChild>
    </w:div>
    <w:div w:id="1665233738">
      <w:bodyDiv w:val="1"/>
      <w:marLeft w:val="0"/>
      <w:marRight w:val="0"/>
      <w:marTop w:val="0"/>
      <w:marBottom w:val="0"/>
      <w:divBdr>
        <w:top w:val="none" w:sz="0" w:space="0" w:color="auto"/>
        <w:left w:val="none" w:sz="0" w:space="0" w:color="auto"/>
        <w:bottom w:val="none" w:sz="0" w:space="0" w:color="auto"/>
        <w:right w:val="none" w:sz="0" w:space="0" w:color="auto"/>
      </w:divBdr>
      <w:divsChild>
        <w:div w:id="356934469">
          <w:marLeft w:val="1080"/>
          <w:marRight w:val="0"/>
          <w:marTop w:val="120"/>
          <w:marBottom w:val="0"/>
          <w:divBdr>
            <w:top w:val="none" w:sz="0" w:space="0" w:color="auto"/>
            <w:left w:val="none" w:sz="0" w:space="0" w:color="auto"/>
            <w:bottom w:val="none" w:sz="0" w:space="0" w:color="auto"/>
            <w:right w:val="none" w:sz="0" w:space="0" w:color="auto"/>
          </w:divBdr>
        </w:div>
      </w:divsChild>
    </w:div>
    <w:div w:id="1984776332">
      <w:bodyDiv w:val="1"/>
      <w:marLeft w:val="0"/>
      <w:marRight w:val="0"/>
      <w:marTop w:val="0"/>
      <w:marBottom w:val="0"/>
      <w:divBdr>
        <w:top w:val="none" w:sz="0" w:space="0" w:color="auto"/>
        <w:left w:val="none" w:sz="0" w:space="0" w:color="auto"/>
        <w:bottom w:val="none" w:sz="0" w:space="0" w:color="auto"/>
        <w:right w:val="none" w:sz="0" w:space="0" w:color="auto"/>
      </w:divBdr>
      <w:divsChild>
        <w:div w:id="1585531839">
          <w:marLeft w:val="108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csu.edu/oira" TargetMode="External"/><Relationship Id="rId18" Type="http://schemas.openxmlformats.org/officeDocument/2006/relationships/hyperlink" Target="https://www.aacu.org/press/press-releases/122-campuses-selected-attend-aacu-summer-institutes-general-education-and" TargetMode="External"/><Relationship Id="rId26" Type="http://schemas.openxmlformats.org/officeDocument/2006/relationships/hyperlink" Target="http://web.ccsu.edu/facultySenate/minutes1415apr27.asp" TargetMode="External"/><Relationship Id="rId39" Type="http://schemas.openxmlformats.org/officeDocument/2006/relationships/image" Target="media/image5.emf"/><Relationship Id="rId21" Type="http://schemas.openxmlformats.org/officeDocument/2006/relationships/hyperlink" Target="https://www.aacu.org/value/rubrics/quantitative-literacy" TargetMode="External"/><Relationship Id="rId34" Type="http://schemas.openxmlformats.org/officeDocument/2006/relationships/hyperlink" Target="https://www.aacu.org/civic-engagement-value-rubric" TargetMode="External"/><Relationship Id="rId42" Type="http://schemas.openxmlformats.org/officeDocument/2006/relationships/image" Target="media/image8.png"/><Relationship Id="rId47" Type="http://schemas.openxmlformats.org/officeDocument/2006/relationships/hyperlink" Target="https://cihe.neasc.org/standards-policies/standards-accreditation/standards-effective-july-1-2016" TargetMode="External"/><Relationship Id="rId50" Type="http://schemas.openxmlformats.org/officeDocument/2006/relationships/hyperlink" Target="http://ccsu.smartcatalogiq.com/en/current/Undergraduate-Graduate-Catalog/Undergraduate-General-Education-Program" TargetMode="External"/><Relationship Id="rId55" Type="http://schemas.openxmlformats.org/officeDocument/2006/relationships/hyperlink" Target="http://www.ctarteducation.net/uploads/2/6/7/3/26736115/reg_packet_2017_final.pdf" TargetMode="External"/><Relationship Id="rId63" Type="http://schemas.openxmlformats.org/officeDocument/2006/relationships/hyperlink" Target="http://www.chronicle.com/article/The-Next-Great-Hope-for/238075" TargetMode="External"/><Relationship Id="rId68" Type="http://schemas.openxmlformats.org/officeDocument/2006/relationships/hyperlink" Target="https://www.aacu.org/node/16663"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heeo.org/about" TargetMode="External"/><Relationship Id="rId29" Type="http://schemas.openxmlformats.org/officeDocument/2006/relationships/hyperlink" Target="https://www.aacu.org/sites/default/files/files/VALUE/WrittenCommunicatio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csu.edu/oira/assessment/AAP.html" TargetMode="External"/><Relationship Id="rId24" Type="http://schemas.openxmlformats.org/officeDocument/2006/relationships/hyperlink" Target="https://www.aacu.org/civic-engagement-value-rubric" TargetMode="External"/><Relationship Id="rId32" Type="http://schemas.openxmlformats.org/officeDocument/2006/relationships/hyperlink" Target="http://web.ccsu.edu/facultysenate/files/Supporting_Documents_2015-16/FS.15.16.016B.pdf" TargetMode="External"/><Relationship Id="rId37" Type="http://schemas.openxmlformats.org/officeDocument/2006/relationships/image" Target="media/image3.emf"/><Relationship Id="rId40" Type="http://schemas.openxmlformats.org/officeDocument/2006/relationships/image" Target="media/image6.png"/><Relationship Id="rId45" Type="http://schemas.openxmlformats.org/officeDocument/2006/relationships/hyperlink" Target="https://cihe.neasc.org/standards-policies/standards-accreditation/standards-effective-july-1-2016" TargetMode="External"/><Relationship Id="rId53" Type="http://schemas.openxmlformats.org/officeDocument/2006/relationships/image" Target="media/image11.png"/><Relationship Id="rId58" Type="http://schemas.openxmlformats.org/officeDocument/2006/relationships/hyperlink" Target="http://www.aacu.org/meetings/generaleducation/gened2017" TargetMode="External"/><Relationship Id="rId66" Type="http://schemas.openxmlformats.org/officeDocument/2006/relationships/hyperlink" Target="http://www.aacu.org/webinar/assessment-that-empowers" TargetMode="External"/><Relationship Id="rId5" Type="http://schemas.openxmlformats.org/officeDocument/2006/relationships/webSettings" Target="webSettings.xml"/><Relationship Id="rId15" Type="http://schemas.openxmlformats.org/officeDocument/2006/relationships/hyperlink" Target="http://www.sheeo.org/projects/msc-multi-state-collaborative-advance-learning-outcomes-assessment" TargetMode="External"/><Relationship Id="rId23" Type="http://schemas.openxmlformats.org/officeDocument/2006/relationships/hyperlink" Target="https://www.aacu.org/value/rubrics/critical-thinking" TargetMode="External"/><Relationship Id="rId28" Type="http://schemas.openxmlformats.org/officeDocument/2006/relationships/hyperlink" Target="https://www.aacu.org/value/rubrics/critical-thinking" TargetMode="External"/><Relationship Id="rId36" Type="http://schemas.openxmlformats.org/officeDocument/2006/relationships/image" Target="media/image2.png"/><Relationship Id="rId49" Type="http://schemas.openxmlformats.org/officeDocument/2006/relationships/hyperlink" Target="http://www.ct.edu/initiatives/tap" TargetMode="External"/><Relationship Id="rId57" Type="http://schemas.openxmlformats.org/officeDocument/2006/relationships/hyperlink" Target="http://www.cvent.com/events/taskstream-tk20-interactive-2017/agenda-803a93dcba2e4080985b389dbb638512.aspx" TargetMode="External"/><Relationship Id="rId61" Type="http://schemas.openxmlformats.org/officeDocument/2006/relationships/hyperlink" Target="https://www1.taskstream.com/presentations/technology-to-advance-faculty-driven-assessment-of-student-work/" TargetMode="External"/><Relationship Id="rId10" Type="http://schemas.openxmlformats.org/officeDocument/2006/relationships/hyperlink" Target="http://web.ccsu.edu/facultysenate/minutes0708apr14.asp" TargetMode="External"/><Relationship Id="rId19" Type="http://schemas.openxmlformats.org/officeDocument/2006/relationships/hyperlink" Target="http://neean.org/about-us" TargetMode="External"/><Relationship Id="rId31" Type="http://schemas.openxmlformats.org/officeDocument/2006/relationships/image" Target="media/image1.png"/><Relationship Id="rId44" Type="http://schemas.openxmlformats.org/officeDocument/2006/relationships/hyperlink" Target="http://www.chronicle.com/article/The-Next-Great-Hope-for/238075" TargetMode="External"/><Relationship Id="rId52" Type="http://schemas.openxmlformats.org/officeDocument/2006/relationships/image" Target="media/image10.png"/><Relationship Id="rId60" Type="http://schemas.openxmlformats.org/officeDocument/2006/relationships/hyperlink" Target="https://www1.taskstream.com/presentations/generating-usable-data-for-general-education/" TargetMode="External"/><Relationship Id="rId65" Type="http://schemas.openxmlformats.org/officeDocument/2006/relationships/hyperlink" Target="https://www1.taskstream.com/blog/good-stuff-to-keep-gstk-from-aacu-gen-ed-2016/" TargetMode="External"/><Relationship Id="rId4" Type="http://schemas.openxmlformats.org/officeDocument/2006/relationships/settings" Target="settings.xml"/><Relationship Id="rId9" Type="http://schemas.openxmlformats.org/officeDocument/2006/relationships/hyperlink" Target="http://ccsu.smartcatalogiq.com/en/current/Undergraduate-Graduate-Catalog/Undergraduate-General-Education-Program" TargetMode="External"/><Relationship Id="rId14" Type="http://schemas.openxmlformats.org/officeDocument/2006/relationships/hyperlink" Target="http://www.ccsu.edu/oira/assessment/AAC/policy.html" TargetMode="External"/><Relationship Id="rId22" Type="http://schemas.openxmlformats.org/officeDocument/2006/relationships/hyperlink" Target="https://www.aacu.org/value/rubrics/written-communication" TargetMode="External"/><Relationship Id="rId27" Type="http://schemas.openxmlformats.org/officeDocument/2006/relationships/hyperlink" Target="https://www.aacu.org/value/rubrics/quantitative-literacy" TargetMode="External"/><Relationship Id="rId30" Type="http://schemas.openxmlformats.org/officeDocument/2006/relationships/hyperlink" Target="https://www1.taskstream.com" TargetMode="External"/><Relationship Id="rId35" Type="http://schemas.openxmlformats.org/officeDocument/2006/relationships/hyperlink" Target="http://web.ccsu.edu/facultysenate/minutes1718nov13.asp" TargetMode="External"/><Relationship Id="rId43" Type="http://schemas.openxmlformats.org/officeDocument/2006/relationships/hyperlink" Target="file:///C:\Users\yk5284\AppData\Local\Microsoft\Windows\Temporary%20Internet%20Files\Content.Outlook\GZ8SVS6K\Faculty%20Accomplishments%20and%20National%20Recognition.docx" TargetMode="External"/><Relationship Id="rId48" Type="http://schemas.openxmlformats.org/officeDocument/2006/relationships/hyperlink" Target="http://www.aacu.org/value-rubrics" TargetMode="External"/><Relationship Id="rId56" Type="http://schemas.openxmlformats.org/officeDocument/2006/relationships/hyperlink" Target="http://www.aascu.org/meetings/aa_summer17/preliminaryschedule.pdf" TargetMode="External"/><Relationship Id="rId64" Type="http://schemas.openxmlformats.org/officeDocument/2006/relationships/hyperlink" Target="https://www1.taskstream.com/blog/how-to-get-usable-data-for-general-education/" TargetMode="External"/><Relationship Id="rId69" Type="http://schemas.openxmlformats.org/officeDocument/2006/relationships/header" Target="header1.xml"/><Relationship Id="rId8" Type="http://schemas.openxmlformats.org/officeDocument/2006/relationships/hyperlink" Target="http://web.ccsu.edu/facultysenate/minutes1415feb11.asp" TargetMode="External"/><Relationship Id="rId51" Type="http://schemas.openxmlformats.org/officeDocument/2006/relationships/image" Target="media/image9.png"/><Relationship Id="rId3" Type="http://schemas.openxmlformats.org/officeDocument/2006/relationships/styles" Target="styles.xml"/><Relationship Id="rId12" Type="http://schemas.openxmlformats.org/officeDocument/2006/relationships/hyperlink" Target="http://web.ccsu.edu/facultysenate/files/Supporting_Documents_2007-08/Assessment%20Cmte%20By-laws.pdf" TargetMode="External"/><Relationship Id="rId17" Type="http://schemas.openxmlformats.org/officeDocument/2006/relationships/hyperlink" Target="https://www.aacu.org/about" TargetMode="External"/><Relationship Id="rId25" Type="http://schemas.openxmlformats.org/officeDocument/2006/relationships/hyperlink" Target="http://web.ccsu.edu/facultysenate/files/Supporting_Documents_2014-15/Resolution%20Academic%20Assessment%20Committee.pdf" TargetMode="External"/><Relationship Id="rId33" Type="http://schemas.openxmlformats.org/officeDocument/2006/relationships/hyperlink" Target="https://www.aacu.org/civic-engagement-value-rubric" TargetMode="External"/><Relationship Id="rId38" Type="http://schemas.openxmlformats.org/officeDocument/2006/relationships/image" Target="media/image4.png"/><Relationship Id="rId46" Type="http://schemas.openxmlformats.org/officeDocument/2006/relationships/hyperlink" Target="http://web.ccsu.edu/facultysenate/minutes1718nov13.asp" TargetMode="External"/><Relationship Id="rId59" Type="http://schemas.openxmlformats.org/officeDocument/2006/relationships/hyperlink" Target="https://www.neasc.org/annual-meeting/conference-schedule-2016" TargetMode="External"/><Relationship Id="rId67" Type="http://schemas.openxmlformats.org/officeDocument/2006/relationships/hyperlink" Target="https://www1.taskstream.com/webinars/making-learning-outcomes-data-meaningful-at-the-local-level-examples-from-the-mscvalue-initiative/" TargetMode="External"/><Relationship Id="rId20" Type="http://schemas.openxmlformats.org/officeDocument/2006/relationships/hyperlink" Target="https://www.aacu.org/value-rubrics" TargetMode="External"/><Relationship Id="rId41" Type="http://schemas.openxmlformats.org/officeDocument/2006/relationships/image" Target="media/image7.emf"/><Relationship Id="rId54" Type="http://schemas.openxmlformats.org/officeDocument/2006/relationships/hyperlink" Target="http://neean.org/resources/Documents/NEEAN%20FF%20Program%20as%20of%209.26.2017.pdf" TargetMode="External"/><Relationship Id="rId62" Type="http://schemas.openxmlformats.org/officeDocument/2006/relationships/hyperlink" Target="http://www.aacu.org/sites/default/files/files/FINALFORPUBLICATIONRELEASEONSOLIDGROUND.pdf"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FD674-BE73-4C03-AF63-DA121B345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7936</Words>
  <Characters>45239</Characters>
  <Application>Microsoft Office Word</Application>
  <DocSecurity>4</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53069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Broadus-Garcia, Cassandra (Art)</dc:creator>
  <cp:keywords/>
  <dc:description/>
  <cp:lastModifiedBy>Merenstein, Beth (Sociology)</cp:lastModifiedBy>
  <cp:revision>2</cp:revision>
  <cp:lastPrinted>2017-10-16T14:46:00Z</cp:lastPrinted>
  <dcterms:created xsi:type="dcterms:W3CDTF">2018-02-27T17:08:00Z</dcterms:created>
  <dcterms:modified xsi:type="dcterms:W3CDTF">2018-02-27T17:08:00Z</dcterms:modified>
</cp:coreProperties>
</file>