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92" w:rsidRDefault="00BC0BF7">
      <w:pPr>
        <w:rPr>
          <w:b/>
        </w:rPr>
      </w:pPr>
      <w:bookmarkStart w:id="0" w:name="_GoBack"/>
      <w:bookmarkEnd w:id="0"/>
      <w:r w:rsidRPr="00334FD9">
        <w:rPr>
          <w:b/>
        </w:rPr>
        <w:t>Curriculum Committee Introductory Meeting 9/1</w:t>
      </w:r>
      <w:r w:rsidR="00334FD9" w:rsidRPr="00334FD9">
        <w:rPr>
          <w:b/>
        </w:rPr>
        <w:t>3/2017</w:t>
      </w:r>
    </w:p>
    <w:p w:rsidR="00334FD9" w:rsidRPr="00334FD9" w:rsidRDefault="00334FD9">
      <w:pPr>
        <w:rPr>
          <w:b/>
        </w:rPr>
      </w:pPr>
      <w:r>
        <w:rPr>
          <w:b/>
        </w:rPr>
        <w:t xml:space="preserve">Attendance 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5980"/>
        <w:gridCol w:w="2220"/>
      </w:tblGrid>
      <w:tr w:rsidR="00BC0BF7" w:rsidRPr="00BC0BF7" w:rsidTr="00BC0BF7">
        <w:trPr>
          <w:trHeight w:val="37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Department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8"/>
                <w:szCs w:val="28"/>
                <w:u w:val="single"/>
              </w:rPr>
              <w:t>Delegate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Accounting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Kusaila,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Anthropology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Perry, W.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Zalewski, L.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Dobbs-McAuliffe, B.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Watton, S.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Communication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Kumar, R.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Electronics &amp; Graphics Technology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Dharavath, H.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Kurkowski, S.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Criminology &amp; Criminal Justice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Lee, B.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Design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Thornton, E.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Economics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Robinson, C.</w:t>
            </w:r>
          </w:p>
        </w:tc>
      </w:tr>
      <w:tr w:rsidR="00BC0BF7" w:rsidRPr="00BC0BF7" w:rsidTr="00BC0BF7">
        <w:trPr>
          <w:trHeight w:val="33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Educational Leadership, Policy &amp; Instructional Technology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Liu, Y.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Vasko, T.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English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Finance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Farhat, J.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Geological Sciences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Larson, K.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History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McGrath, K.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Journalism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Yavner, S.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Literacy, Elementary &amp; Early Childhood Education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Bartone,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Management &amp; Organization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Harris, D.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Shibly, H.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Marketing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Kim, Y.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Modern Languages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Zadi, S.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Music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Knox, C.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McKelvey,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Nursing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Thomas, C.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Philosophy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King, A..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Physics &amp; Engineering Physics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Sadanand, N.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Psychological Science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Bowman, L.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Social Work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Rojas, R.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Merenstein, B. CHAIR</w:t>
            </w:r>
          </w:p>
        </w:tc>
      </w:tr>
      <w:tr w:rsidR="00BC0BF7" w:rsidRPr="00BC0BF7" w:rsidTr="00BC0BF7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Special Education &amp; Interventions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Nicoll-Senft, J.</w:t>
            </w:r>
          </w:p>
        </w:tc>
      </w:tr>
      <w:tr w:rsidR="00BC0BF7" w:rsidRPr="00BC0BF7" w:rsidTr="00BC0BF7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0B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C0BF7" w:rsidRPr="00BC0BF7" w:rsidTr="00BC0BF7">
        <w:trPr>
          <w:trHeight w:val="37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8"/>
                <w:szCs w:val="28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8"/>
                <w:szCs w:val="28"/>
              </w:rPr>
              <w:t>Ex-officio members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 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CLASS Dean representative (Non-Voting)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Nunn, M.</w:t>
            </w:r>
          </w:p>
        </w:tc>
      </w:tr>
      <w:tr w:rsidR="00BC0BF7" w:rsidRPr="00BC0BF7" w:rsidTr="00BC0BF7">
        <w:trPr>
          <w:trHeight w:val="3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Bus Dean representative (Non-Voting)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Snyder, J.</w:t>
            </w:r>
          </w:p>
        </w:tc>
      </w:tr>
      <w:tr w:rsidR="00BC0BF7" w:rsidRPr="00BC0BF7" w:rsidTr="00BC0BF7">
        <w:trPr>
          <w:trHeight w:val="300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SEST Dean representative (Non-Voting)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C0BF7" w:rsidRPr="00BC0BF7" w:rsidRDefault="00BC0BF7" w:rsidP="00BC0BF7">
            <w:pPr>
              <w:spacing w:after="0" w:line="240" w:lineRule="auto"/>
              <w:rPr>
                <w:rFonts w:ascii="Arial" w:eastAsia="Times New Roman" w:hAnsi="Arial" w:cs="Arial"/>
                <w:color w:val="363636"/>
                <w:sz w:val="20"/>
                <w:szCs w:val="20"/>
              </w:rPr>
            </w:pPr>
            <w:r w:rsidRPr="00BC0BF7">
              <w:rPr>
                <w:rFonts w:ascii="Arial" w:eastAsia="Times New Roman" w:hAnsi="Arial" w:cs="Arial"/>
                <w:color w:val="363636"/>
                <w:sz w:val="20"/>
                <w:szCs w:val="20"/>
              </w:rPr>
              <w:t>Jerrett, J.</w:t>
            </w:r>
          </w:p>
        </w:tc>
      </w:tr>
    </w:tbl>
    <w:p w:rsidR="00BC0BF7" w:rsidRDefault="00BC0BF7"/>
    <w:p w:rsidR="00334FD9" w:rsidRPr="004C5544" w:rsidRDefault="002937C2">
      <w:pPr>
        <w:rPr>
          <w:b/>
        </w:rPr>
      </w:pPr>
      <w:r w:rsidRPr="004C5544">
        <w:rPr>
          <w:b/>
        </w:rPr>
        <w:lastRenderedPageBreak/>
        <w:t>Meeting called to order 12:15</w:t>
      </w:r>
    </w:p>
    <w:p w:rsidR="002937C2" w:rsidRPr="004C5544" w:rsidRDefault="002937C2">
      <w:pPr>
        <w:rPr>
          <w:b/>
        </w:rPr>
      </w:pPr>
      <w:r w:rsidRPr="004C5544">
        <w:rPr>
          <w:b/>
        </w:rPr>
        <w:t xml:space="preserve">Agenda Items </w:t>
      </w:r>
    </w:p>
    <w:p w:rsidR="004C5544" w:rsidRDefault="002937C2">
      <w:r w:rsidRPr="004C5544">
        <w:rPr>
          <w:b/>
        </w:rPr>
        <w:t xml:space="preserve">1) </w:t>
      </w:r>
      <w:r w:rsidR="00E668BD" w:rsidRPr="004C5544">
        <w:rPr>
          <w:b/>
        </w:rPr>
        <w:t>Introduction</w:t>
      </w:r>
      <w:r w:rsidR="00E668BD">
        <w:t xml:space="preserve"> </w:t>
      </w:r>
    </w:p>
    <w:p w:rsidR="002937C2" w:rsidRDefault="004C5544">
      <w:r>
        <w:t>R</w:t>
      </w:r>
      <w:r w:rsidR="00E668BD">
        <w:t xml:space="preserve">eminder to check </w:t>
      </w:r>
      <w:r>
        <w:t xml:space="preserve">spelling of member names, and </w:t>
      </w:r>
      <w:r w:rsidR="00E668BD">
        <w:t xml:space="preserve">subcommittee assignments.  Many members are assigned to two subcommittees.  Please ensure that you (or alternate) can </w:t>
      </w:r>
      <w:r>
        <w:t xml:space="preserve">regularly </w:t>
      </w:r>
      <w:r w:rsidR="00E668BD">
        <w:t xml:space="preserve">attend all assigned meetings.  </w:t>
      </w:r>
    </w:p>
    <w:p w:rsidR="00E668BD" w:rsidRPr="004C5544" w:rsidRDefault="00E668BD">
      <w:pPr>
        <w:rPr>
          <w:b/>
        </w:rPr>
      </w:pPr>
      <w:r w:rsidRPr="004C5544">
        <w:rPr>
          <w:b/>
        </w:rPr>
        <w:t>2)  Elections.</w:t>
      </w:r>
    </w:p>
    <w:p w:rsidR="00E668BD" w:rsidRDefault="00E668BD">
      <w:r>
        <w:tab/>
        <w:t>(a) Secretary – S. Watton</w:t>
      </w:r>
    </w:p>
    <w:p w:rsidR="00E668BD" w:rsidRDefault="00E668BD">
      <w:r>
        <w:tab/>
        <w:t>(b) Delegate to Online Learning Committee – J. Farhat</w:t>
      </w:r>
    </w:p>
    <w:p w:rsidR="00E668BD" w:rsidRDefault="00E668BD">
      <w:r>
        <w:tab/>
        <w:t>(c) Vice chair – please contact Beth if interested.</w:t>
      </w:r>
    </w:p>
    <w:p w:rsidR="00E668BD" w:rsidRDefault="00E668BD">
      <w:r>
        <w:t xml:space="preserve">Reminder that all subcommittees (except Grad. Studies) must elect a Chair and Secretary at first meeting.  </w:t>
      </w:r>
    </w:p>
    <w:p w:rsidR="00E668BD" w:rsidRDefault="00E668BD">
      <w:pPr>
        <w:rPr>
          <w:rFonts w:ascii="Times New Roman" w:hAnsi="Times New Roman" w:cs="Times New Roman"/>
          <w:sz w:val="24"/>
          <w:szCs w:val="24"/>
        </w:rPr>
      </w:pPr>
      <w:r>
        <w:t xml:space="preserve">3)  </w:t>
      </w:r>
      <w:r>
        <w:rPr>
          <w:rFonts w:ascii="Times New Roman" w:hAnsi="Times New Roman" w:cs="Times New Roman"/>
          <w:sz w:val="24"/>
          <w:szCs w:val="24"/>
        </w:rPr>
        <w:t>Deadlines and overview of submission</w:t>
      </w:r>
    </w:p>
    <w:p w:rsidR="00E668BD" w:rsidRDefault="00E66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submission date for proposals has changed to noon on Thursday, rather than Friday.  </w:t>
      </w:r>
    </w:p>
    <w:p w:rsidR="00E668BD" w:rsidRDefault="00E66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CLASS and SEST Dean’s offices require one week for review of proposals.  </w:t>
      </w:r>
    </w:p>
    <w:p w:rsidR="00E668BD" w:rsidRDefault="004C5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Reminder that there are only five rounds in this academic year.  </w:t>
      </w:r>
    </w:p>
    <w:p w:rsidR="004C5544" w:rsidRDefault="004C5544" w:rsidP="004C5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deadline for inclusion in the next catalog is Thur, Jan 11, 2018.  </w:t>
      </w:r>
    </w:p>
    <w:p w:rsidR="004C5544" w:rsidRDefault="004C5544" w:rsidP="004C5544">
      <w:pPr>
        <w:rPr>
          <w:rFonts w:ascii="Times New Roman" w:hAnsi="Times New Roman" w:cs="Times New Roman"/>
          <w:sz w:val="24"/>
          <w:szCs w:val="24"/>
        </w:rPr>
      </w:pPr>
      <w:r w:rsidRPr="004C5544">
        <w:rPr>
          <w:rFonts w:ascii="Times New Roman" w:hAnsi="Times New Roman" w:cs="Times New Roman"/>
          <w:sz w:val="24"/>
          <w:szCs w:val="24"/>
        </w:rPr>
        <w:t>4) Briefing on general curriculum procedures for all new members, and review for returning members</w:t>
      </w:r>
    </w:p>
    <w:p w:rsidR="004C5544" w:rsidRDefault="004C5544" w:rsidP="004C5544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C5544">
        <w:rPr>
          <w:rFonts w:ascii="Times New Roman" w:hAnsi="Times New Roman" w:cs="Times New Roman"/>
          <w:sz w:val="24"/>
          <w:szCs w:val="24"/>
        </w:rPr>
        <w:t>5) Discussion of Bylaw changes and General Education discussions this semester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544" w:rsidRDefault="004C5544" w:rsidP="004C554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Bylaw changes approved in Spring 2017 were not approved by Senate; Clarification of Interdisciplinary Studies subcommittee required.</w:t>
      </w:r>
    </w:p>
    <w:p w:rsidR="004C5544" w:rsidRDefault="004C5544" w:rsidP="004C554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Gen. Ed. Subcommittee will pursue discussion of changes to Gen. Ed. (</w:t>
      </w:r>
      <w:r w:rsidR="00C45E3D">
        <w:rPr>
          <w:rFonts w:ascii="Times New Roman" w:hAnsi="Times New Roman" w:cs="Times New Roman"/>
          <w:sz w:val="24"/>
          <w:szCs w:val="24"/>
        </w:rPr>
        <w:t>suckers!).</w:t>
      </w:r>
    </w:p>
    <w:p w:rsidR="00C45E3D" w:rsidRDefault="00C45E3D" w:rsidP="004C554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Minor change to EDT 305 changing EDEL315 from pre-requisite to co-requisite approved.</w:t>
      </w:r>
    </w:p>
    <w:p w:rsidR="00C45E3D" w:rsidRDefault="00C45E3D" w:rsidP="004C554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1:39</w:t>
      </w:r>
    </w:p>
    <w:p w:rsidR="00C45E3D" w:rsidRDefault="00C45E3D" w:rsidP="00C45E3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9/13/2017</w:t>
      </w:r>
    </w:p>
    <w:p w:rsidR="00C45E3D" w:rsidRPr="004C5544" w:rsidRDefault="00C45E3D" w:rsidP="00C45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Watton, Secretary</w:t>
      </w:r>
    </w:p>
    <w:p w:rsidR="004C5544" w:rsidRDefault="004C5544" w:rsidP="004C5544">
      <w:pPr>
        <w:rPr>
          <w:rFonts w:ascii="Times New Roman" w:hAnsi="Times New Roman" w:cs="Times New Roman"/>
          <w:sz w:val="24"/>
          <w:szCs w:val="24"/>
        </w:rPr>
      </w:pPr>
    </w:p>
    <w:p w:rsidR="004C5544" w:rsidRPr="004C5544" w:rsidRDefault="004C5544" w:rsidP="004C5544">
      <w:pPr>
        <w:rPr>
          <w:rFonts w:ascii="Times New Roman" w:hAnsi="Times New Roman" w:cs="Times New Roman"/>
          <w:sz w:val="24"/>
          <w:szCs w:val="24"/>
        </w:rPr>
      </w:pPr>
    </w:p>
    <w:p w:rsidR="004C5544" w:rsidRDefault="004C5544"/>
    <w:p w:rsidR="00E668BD" w:rsidRDefault="00E668BD"/>
    <w:sectPr w:rsidR="00E668BD" w:rsidSect="00BC0B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F43B4"/>
    <w:multiLevelType w:val="hybridMultilevel"/>
    <w:tmpl w:val="1D58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F7"/>
    <w:rsid w:val="000640AB"/>
    <w:rsid w:val="002937C2"/>
    <w:rsid w:val="00334FD9"/>
    <w:rsid w:val="004C5544"/>
    <w:rsid w:val="00A53412"/>
    <w:rsid w:val="00BC0BF7"/>
    <w:rsid w:val="00C45E3D"/>
    <w:rsid w:val="00D93D92"/>
    <w:rsid w:val="00E6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6D3E6-426B-4E10-BA3A-168A180F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Merenstein, Beth (Sociology)</cp:lastModifiedBy>
  <cp:revision>2</cp:revision>
  <dcterms:created xsi:type="dcterms:W3CDTF">2017-09-14T13:06:00Z</dcterms:created>
  <dcterms:modified xsi:type="dcterms:W3CDTF">2017-09-14T13:06:00Z</dcterms:modified>
</cp:coreProperties>
</file>